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80"/>
        <w:jc w:val="center"/>
      </w:pPr>
      <w:r>
        <w:rPr>
          <w:rFonts w:ascii="Arial" w:cs="Arial" w:eastAsia="Arial" w:hAnsi="Arial"/>
          <w:b/>
          <w:bCs/>
          <w:color w:val="14213D"/>
          <w:sz w:val="38"/>
          <w:szCs w:val="38"/>
        </w:rPr>
        <w:t xml:space="preserve">DISTRICT AI LITERACY MISSION</w:t>
      </w:r>
    </w:p>
    <w:p>
      <w:pPr>
        <w:spacing w:after="40" w:before="20"/>
        <w:jc w:val="center"/>
      </w:pPr>
      <w:r>
        <w:rPr>
          <w:rFonts w:ascii="Arial" w:cs="Arial" w:eastAsia="Arial" w:hAnsi="Arial"/>
          <w:color w:val="555555"/>
          <w:sz w:val="26"/>
          <w:szCs w:val="26"/>
        </w:rPr>
        <w:t xml:space="preserve">A Flagship Initiative for the Office of the District Collector</w:t>
      </w:r>
    </w:p>
    <w:p>
      <w:pPr>
        <w:spacing w:after="80" w:before="20"/>
        <w:jc w:val="center"/>
      </w:pPr>
      <w:r>
        <w:rPr>
          <w:rFonts w:ascii="Arial" w:cs="Arial" w:eastAsia="Arial" w:hAnsi="Arial"/>
          <w:i/>
          <w:iCs/>
          <w:color w:val="888888"/>
          <w:sz w:val="22"/>
          <w:szCs w:val="22"/>
        </w:rPr>
        <w:t xml:space="preserve">Inspired by the Vision of Digital India, NEP 2020 &amp; Viksit Bharat 2047</w:t>
      </w:r>
    </w:p>
    <w:p>
      <w:pPr>
        <w:pBdr>
          <w:bottom w:val="single" w:color="CCCCCC" w:sz="6" w:space="1"/>
        </w:pBdr>
        <w:spacing w:after="140" w:before="120"/>
      </w:pPr>
    </w:p>
    <w:p>
      <w:pPr>
        <w:spacing w:after="140" w:before="280"/>
      </w:pPr>
      <w:r>
        <w:rPr>
          <w:rFonts w:ascii="Arial" w:cs="Arial" w:eastAsia="Arial" w:hAnsi="Arial"/>
          <w:b/>
          <w:bCs/>
          <w:color w:val="14213D"/>
          <w:sz w:val="30"/>
          <w:szCs w:val="30"/>
        </w:rPr>
        <w:t xml:space="preserve">1. MISSION &amp; VISION</w:t>
      </w:r>
    </w:p>
    <w:p>
      <w:pPr>
        <w:pBdr>
          <w:bottom w:val="single" w:color="CCCCCC" w:sz="6" w:space="1"/>
        </w:pBdr>
        <w:spacing w:after="140" w:before="120"/>
      </w:pPr>
    </w:p>
    <w:p>
      <w:pPr>
        <w:spacing w:after="80" w:before="80"/>
      </w:pPr>
      <w:r>
        <w:rPr>
          <w:rFonts w:ascii="Arial" w:cs="Arial" w:eastAsia="Arial" w:hAnsi="Arial"/>
          <w:sz w:val="22"/>
          <w:szCs w:val="22"/>
        </w:rPr>
        <w:t xml:space="preserve">In an era where artificial intelligence is transforming every sphere of life, the divide between those who can effectively leverage AI and those who cannot is rapidly becoming the defining factor of career success, educational equity and administrative effectiveness. This gap is no longer optional to address; it is fundamental to the future readiness of every district, every institution and every child of India.</w:t>
      </w:r>
    </w:p>
    <w:p>
      <w:pPr>
        <w:spacing w:after="80" w:before="80"/>
      </w:pPr>
      <w:r>
        <w:rPr>
          <w:rFonts w:ascii="Arial" w:cs="Arial" w:eastAsia="Arial" w:hAnsi="Arial"/>
          <w:sz w:val="22"/>
          <w:szCs w:val="22"/>
        </w:rPr>
        <w:t xml:space="preserve">This proposal outlines a District AI Literacy Mission — a strategic, coordinated intervention under the leadership of the District Collector that brings every school and every college of the district, both government and private, under one structured programme. The goal is simple, measurable and historic: within 12 to 18 months, every student of the district — from Class 5 through post-graduation — should have foundational fluency in using Artificial Intelligence for their studies, competitive exams, careers and civic participation.</w:t>
      </w:r>
    </w:p>
    <w:p>
      <w:pPr>
        <w:spacing w:after="80" w:before="80"/>
      </w:pPr>
      <w:r>
        <w:rPr>
          <w:rFonts w:ascii="Arial" w:cs="Arial" w:eastAsia="Arial" w:hAnsi="Arial"/>
          <w:b/>
          <w:bCs/>
          <w:sz w:val="22"/>
          <w:szCs w:val="22"/>
        </w:rPr>
        <w:t xml:space="preserve">The district collector is the only authority in the administrative system with the convening power to bring together government schools, private schools, the state university, affiliated colleges, ITIs and polytechnics into a single, coordinated movement. No NGO, no private organisation, no university by itself can achieve what your office can achieve through one well-timed directive. This Mission offers your office the opportunity to institutionalise that convening power into a legacy initiative that directly serves NEP 2020, Digital India and Viksit Bharat 2047.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BF3D9" w:val="clear"/>
            <w:tcMar>
              <w:top w:type="dxa" w:w="160"/>
              <w:left w:type="dxa" w:w="240"/>
              <w:bottom w:type="dxa" w:w="160"/>
              <w:right w:type="dxa" w:w="240"/>
            </w:tcMar>
          </w:tcPr>
          <w:p>
            <w:pPr>
              <w:spacing w:after="20" w:before="60"/>
            </w:pPr>
            <w:r>
              <w:rPr>
                <w:rFonts w:ascii="Arial" w:cs="Arial" w:eastAsia="Arial" w:hAnsi="Arial"/>
                <w:b/>
                <w:bCs/>
                <w:color w:val="C9A227"/>
                <w:sz w:val="24"/>
                <w:szCs w:val="24"/>
              </w:rPr>
              <w:t xml:space="preserve">Our Guiding Principle:</w:t>
            </w:r>
          </w:p>
          <w:p>
            <w:pPr>
              <w:spacing w:after="60" w:before="10"/>
            </w:pPr>
            <w:r>
              <w:rPr>
                <w:rFonts w:ascii="Arial" w:cs="Arial" w:eastAsia="Arial" w:hAnsi="Arial"/>
                <w:b/>
                <w:bCs/>
                <w:i/>
                <w:iCs/>
                <w:color w:val="14213D"/>
                <w:sz w:val="26"/>
                <w:szCs w:val="26"/>
              </w:rPr>
              <w:t xml:space="preserve">"Master AI. Master Anything/Everything."</w:t>
            </w:r>
          </w:p>
        </w:tc>
      </w:tr>
    </w:tbl>
    <w:p>
      <w:pPr>
        <w:spacing w:after="0" w:before="160"/>
      </w:pPr>
    </w:p>
    <w:p>
      <w:pPr>
        <w:spacing w:after="140" w:before="280"/>
      </w:pPr>
      <w:r>
        <w:rPr>
          <w:rFonts w:ascii="Arial" w:cs="Arial" w:eastAsia="Arial" w:hAnsi="Arial"/>
          <w:b/>
          <w:bCs/>
          <w:color w:val="14213D"/>
          <w:sz w:val="30"/>
          <w:szCs w:val="30"/>
        </w:rPr>
        <w:t xml:space="preserve">2. WHY ONLY THE COLLECTOR CAN LEAD THIS</w:t>
      </w:r>
    </w:p>
    <w:p>
      <w:pPr>
        <w:pBdr>
          <w:bottom w:val="single" w:color="CCCCCC" w:sz="6" w:space="1"/>
        </w:pBdr>
        <w:spacing w:after="140" w:before="120"/>
      </w:pPr>
    </w:p>
    <w:p>
      <w:pPr>
        <w:spacing w:after="80" w:before="80"/>
      </w:pPr>
      <w:r>
        <w:rPr>
          <w:rFonts w:ascii="Arial" w:cs="Arial" w:eastAsia="Arial" w:hAnsi="Arial"/>
          <w:b/>
          <w:bCs/>
          <w:sz w:val="22"/>
          <w:szCs w:val="22"/>
        </w:rPr>
        <w:t xml:space="preserve">This is not flattery — it is administrative reality. A district-wide transformation of this scale requires precisely the powers concentrated in the collector's office:</w:t>
      </w:r>
    </w:p>
    <w:p>
      <w:pPr>
        <w:pStyle w:val="ListParagraph"/>
        <w:numPr>
          <w:ilvl w:val="0"/>
          <w:numId w:val="2"/>
        </w:numPr>
        <w:spacing w:after="60" w:before="60"/>
      </w:pPr>
      <w:r>
        <w:rPr>
          <w:rFonts w:ascii="Arial" w:cs="Arial" w:eastAsia="Arial" w:hAnsi="Arial"/>
          <w:b w:val="false"/>
          <w:bCs w:val="false"/>
          <w:sz w:val="22"/>
          <w:szCs w:val="22"/>
        </w:rPr>
        <w:t xml:space="preserve">Jurisdictional authority — schools and colleges (government, aided, private) across the district fall under the coordinating authority of the District Education Officer, the District Magistrate and the Collector</w:t>
      </w:r>
    </w:p>
    <w:p>
      <w:pPr>
        <w:pStyle w:val="ListParagraph"/>
        <w:numPr>
          <w:ilvl w:val="0"/>
          <w:numId w:val="2"/>
        </w:numPr>
        <w:spacing w:after="60" w:before="60"/>
      </w:pPr>
      <w:r>
        <w:rPr>
          <w:rFonts w:ascii="Arial" w:cs="Arial" w:eastAsia="Arial" w:hAnsi="Arial"/>
          <w:b w:val="false"/>
          <w:bCs w:val="false"/>
          <w:sz w:val="22"/>
          <w:szCs w:val="22"/>
        </w:rPr>
        <w:t xml:space="preserve">Convening power — only the collector can call a single meeting of all school principals, college principals, the VC or registrar of the state university, ITI heads and polytechnic directors</w:t>
      </w:r>
    </w:p>
    <w:p>
      <w:pPr>
        <w:pStyle w:val="ListParagraph"/>
        <w:numPr>
          <w:ilvl w:val="0"/>
          <w:numId w:val="2"/>
        </w:numPr>
        <w:spacing w:after="60" w:before="60"/>
      </w:pPr>
      <w:r>
        <w:rPr>
          <w:rFonts w:ascii="Arial" w:cs="Arial" w:eastAsia="Arial" w:hAnsi="Arial"/>
          <w:b w:val="false"/>
          <w:bCs w:val="false"/>
          <w:sz w:val="22"/>
          <w:szCs w:val="22"/>
        </w:rPr>
        <w:t xml:space="preserve">Implementation authority — directives issued from the collectorate carry weight that no private body or NGO can replicate</w:t>
      </w:r>
    </w:p>
    <w:p>
      <w:pPr>
        <w:pStyle w:val="ListParagraph"/>
        <w:numPr>
          <w:ilvl w:val="0"/>
          <w:numId w:val="2"/>
        </w:numPr>
        <w:spacing w:after="60" w:before="60"/>
      </w:pPr>
      <w:r>
        <w:rPr>
          <w:rFonts w:ascii="Arial" w:cs="Arial" w:eastAsia="Arial" w:hAnsi="Arial"/>
          <w:b w:val="false"/>
          <w:bCs w:val="false"/>
          <w:sz w:val="22"/>
          <w:szCs w:val="22"/>
        </w:rPr>
        <w:t xml:space="preserve">Funding coordination — the collector's office can marshal SSA, Samagra Shiksha, RUSA, state skill mission and CSR funds into a single coherent initiative</w:t>
      </w:r>
    </w:p>
    <w:p>
      <w:pPr>
        <w:pStyle w:val="ListParagraph"/>
        <w:numPr>
          <w:ilvl w:val="0"/>
          <w:numId w:val="2"/>
        </w:numPr>
        <w:spacing w:after="60" w:before="60"/>
      </w:pPr>
      <w:r>
        <w:rPr>
          <w:rFonts w:ascii="Arial" w:cs="Arial" w:eastAsia="Arial" w:hAnsi="Arial"/>
          <w:b w:val="false"/>
          <w:bCs w:val="false"/>
          <w:sz w:val="22"/>
          <w:szCs w:val="22"/>
        </w:rPr>
        <w:t xml:space="preserve">Political neutrality — as an IAS officer, you can lead this without the institution being seen as any party's initiative</w:t>
      </w:r>
    </w:p>
    <w:p>
      <w:pPr>
        <w:pStyle w:val="ListParagraph"/>
        <w:numPr>
          <w:ilvl w:val="0"/>
          <w:numId w:val="2"/>
        </w:numPr>
        <w:spacing w:after="60" w:before="60"/>
      </w:pPr>
      <w:r>
        <w:rPr>
          <w:rFonts w:ascii="Arial" w:cs="Arial" w:eastAsia="Arial" w:hAnsi="Arial"/>
          <w:b w:val="false"/>
          <w:bCs w:val="false"/>
          <w:sz w:val="22"/>
          <w:szCs w:val="22"/>
        </w:rPr>
        <w:t xml:space="preserve">Reporting authority — a mission led by the collector carries natural visibility to the Chief Secretary, Chief Minister and higher education authorities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ECF4" w:val="clear"/>
            <w:tcMar>
              <w:top w:type="dxa" w:w="160"/>
              <w:left w:type="dxa" w:w="240"/>
              <w:bottom w:type="dxa" w:w="160"/>
              <w:right w:type="dxa" w:w="240"/>
            </w:tcMar>
          </w:tcPr>
          <w:p>
            <w:pPr>
              <w:spacing w:after="20" w:before="60"/>
            </w:pPr>
            <w:r>
              <w:rPr>
                <w:rFonts w:ascii="Arial" w:cs="Arial" w:eastAsia="Arial" w:hAnsi="Arial"/>
                <w:b/>
                <w:bCs/>
                <w:i/>
                <w:iCs/>
                <w:color w:val="14213D"/>
                <w:sz w:val="22"/>
                <w:szCs w:val="22"/>
              </w:rPr>
              <w:t xml:space="preserve">What would take a private body 10 years to achieve one school at a time, your office can achieve across the entire district in a single academic year.</w:t>
            </w:r>
          </w:p>
        </w:tc>
      </w:tr>
    </w:tbl>
    <w:p>
      <w:pPr>
        <w:spacing w:after="0" w:before="200"/>
      </w:pPr>
    </w:p>
    <w:p>
      <w:pPr>
        <w:spacing w:after="140" w:before="280"/>
      </w:pPr>
      <w:r>
        <w:rPr>
          <w:rFonts w:ascii="Arial" w:cs="Arial" w:eastAsia="Arial" w:hAnsi="Arial"/>
          <w:b/>
          <w:bCs/>
          <w:color w:val="14213D"/>
          <w:sz w:val="30"/>
          <w:szCs w:val="30"/>
        </w:rPr>
        <w:t xml:space="preserve">3. THE MISSION AT A GLANCE</w:t>
      </w:r>
    </w:p>
    <w:p>
      <w:pPr>
        <w:pBdr>
          <w:bottom w:val="single" w:color="CCCCCC" w:sz="6" w:space="1"/>
        </w:pBdr>
        <w:spacing w:after="14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Parameter</w:t>
            </w:r>
          </w:p>
        </w:tc>
        <w:tc>
          <w:tcPr>
            <w:tcW w:type="dxa" w:w="656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Details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Mission Title</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District AI Literacy Mission — "[District Name] Ready for 2030"</w:t>
            </w:r>
          </w:p>
        </w:tc>
      </w:tr>
      <w:tr>
        <w:tc>
          <w:tcPr>
            <w:tcW w:type="dxa" w:w="2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Lead Authority</w:t>
            </w:r>
          </w:p>
        </w:tc>
        <w:tc>
          <w:tcPr>
            <w:tcW w:type="dxa" w:w="65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Office of the District Collector</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Nodal Officer</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District Education Officer (for schools) + University Registrar (for higher education)</w:t>
            </w:r>
          </w:p>
        </w:tc>
      </w:tr>
      <w:tr>
        <w:tc>
          <w:tcPr>
            <w:tcW w:type="dxa" w:w="2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Coverage</w:t>
            </w:r>
          </w:p>
        </w:tc>
        <w:tc>
          <w:tcPr>
            <w:tcW w:type="dxa" w:w="65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All government schools | All private schools | State university campus | Affiliated colleges | ITIs | Polytechnics</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Target Beneficiaries</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All students Class 5 through PG, all teaching faculty, all school administrators</w:t>
            </w:r>
          </w:p>
        </w:tc>
      </w:tr>
      <w:tr>
        <w:tc>
          <w:tcPr>
            <w:tcW w:type="dxa" w:w="2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Duration</w:t>
            </w:r>
          </w:p>
        </w:tc>
        <w:tc>
          <w:tcPr>
            <w:tcW w:type="dxa" w:w="65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12-18 months phased rollout | Continuing programme thereafter</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Workshop Format</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3-day structured programmes per institution | 2.5 hours per day | bilingual (English + Hindi)</w:t>
            </w:r>
          </w:p>
        </w:tc>
      </w:tr>
      <w:tr>
        <w:tc>
          <w:tcPr>
            <w:tcW w:type="dxa" w:w="2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Delivery Partners</w:t>
            </w:r>
          </w:p>
        </w:tc>
        <w:tc>
          <w:tcPr>
            <w:tcW w:type="dxa" w:w="65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Selected empanelled knowledge partners under collectorate supervision</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Monitoring</w:t>
            </w:r>
          </w:p>
        </w:tc>
        <w:tc>
          <w:tcPr>
            <w:tcW w:type="dxa" w:w="6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Monthly review in the collector's office | Quarterly public reporting</w:t>
            </w:r>
          </w:p>
        </w:tc>
      </w:tr>
    </w:tbl>
    <w:p>
      <w:pPr>
        <w:spacing w:after="0" w:before="200"/>
      </w:pPr>
    </w:p>
    <w:p>
      <w:pPr>
        <w:spacing w:after="140" w:before="280"/>
      </w:pPr>
      <w:r>
        <w:rPr>
          <w:rFonts w:ascii="Arial" w:cs="Arial" w:eastAsia="Arial" w:hAnsi="Arial"/>
          <w:b/>
          <w:bCs/>
          <w:color w:val="14213D"/>
          <w:sz w:val="30"/>
          <w:szCs w:val="30"/>
        </w:rPr>
        <w:t xml:space="preserve">4. THE FOUR-TIER COVERAGE MODEL</w:t>
      </w:r>
    </w:p>
    <w:p>
      <w:pPr>
        <w:pBdr>
          <w:bottom w:val="single" w:color="CCCCCC" w:sz="6" w:space="1"/>
        </w:pBdr>
        <w:spacing w:after="140" w:before="120"/>
      </w:pPr>
    </w:p>
    <w:p>
      <w:pPr>
        <w:spacing w:after="80" w:before="80"/>
      </w:pPr>
      <w:r>
        <w:rPr>
          <w:rFonts w:ascii="Arial" w:cs="Arial" w:eastAsia="Arial" w:hAnsi="Arial"/>
          <w:b/>
          <w:bCs/>
          <w:sz w:val="22"/>
          <w:szCs w:val="22"/>
        </w:rPr>
        <w:t xml:space="preserve">The Mission is designed as a single framework with four tiers — each receiving age- and stage-appropriate delivery, so that not a single student of the district is left behind.</w:t>
      </w:r>
    </w:p>
    <w:p>
      <w:pPr>
        <w:spacing w:after="80" w:before="160"/>
      </w:pPr>
      <w:r>
        <w:rPr>
          <w:rFonts w:ascii="Arial" w:cs="Arial" w:eastAsia="Arial" w:hAnsi="Arial"/>
          <w:b/>
          <w:bCs/>
          <w:color w:val="555555"/>
          <w:sz w:val="26"/>
          <w:szCs w:val="26"/>
        </w:rPr>
        <w:t xml:space="preserve">Tier 1 — Primary &amp; Middle School (Classes 5 to 8)</w:t>
      </w:r>
    </w:p>
    <w:p>
      <w:pPr>
        <w:pStyle w:val="ListParagraph"/>
        <w:numPr>
          <w:ilvl w:val="0"/>
          <w:numId w:val="2"/>
        </w:numPr>
        <w:spacing w:after="60" w:before="60"/>
      </w:pPr>
      <w:r>
        <w:rPr>
          <w:rFonts w:ascii="Arial" w:cs="Arial" w:eastAsia="Arial" w:hAnsi="Arial"/>
          <w:b w:val="false"/>
          <w:bCs w:val="false"/>
          <w:sz w:val="22"/>
          <w:szCs w:val="22"/>
        </w:rPr>
        <w:t xml:space="preserve">Focus: Curiosity, concept clarity, Olympiad and scholarship preparation, safe AI use under teacher supervision</w:t>
      </w:r>
    </w:p>
    <w:p>
      <w:pPr>
        <w:pStyle w:val="ListParagraph"/>
        <w:numPr>
          <w:ilvl w:val="0"/>
          <w:numId w:val="2"/>
        </w:numPr>
        <w:spacing w:after="60" w:before="60"/>
      </w:pPr>
      <w:r>
        <w:rPr>
          <w:rFonts w:ascii="Arial" w:cs="Arial" w:eastAsia="Arial" w:hAnsi="Arial"/>
          <w:b w:val="false"/>
          <w:bCs w:val="false"/>
          <w:sz w:val="22"/>
          <w:szCs w:val="22"/>
        </w:rPr>
        <w:t xml:space="preserve">Covers: NMMS, SOF Olympiads, Silverzone, Inspire Awards, Vidyarthi Vigyan Manthan</w:t>
      </w:r>
    </w:p>
    <w:p>
      <w:pPr>
        <w:pStyle w:val="ListParagraph"/>
        <w:numPr>
          <w:ilvl w:val="0"/>
          <w:numId w:val="2"/>
        </w:numPr>
        <w:spacing w:after="60" w:before="60"/>
      </w:pPr>
      <w:r>
        <w:rPr>
          <w:rFonts w:ascii="Arial" w:cs="Arial" w:eastAsia="Arial" w:hAnsi="Arial"/>
          <w:b w:val="false"/>
          <w:bCs w:val="false"/>
          <w:sz w:val="22"/>
          <w:szCs w:val="22"/>
        </w:rPr>
        <w:t xml:space="preserve">Deliverable for each child: Personalised learning sheet + parent-engagement guide</w:t>
      </w:r>
    </w:p>
    <w:p>
      <w:pPr>
        <w:spacing w:after="80" w:before="160"/>
      </w:pPr>
      <w:r>
        <w:rPr>
          <w:rFonts w:ascii="Arial" w:cs="Arial" w:eastAsia="Arial" w:hAnsi="Arial"/>
          <w:b/>
          <w:bCs/>
          <w:color w:val="555555"/>
          <w:sz w:val="26"/>
          <w:szCs w:val="26"/>
        </w:rPr>
        <w:t xml:space="preserve">Tier 2 — Senior Secondary (Classes 9 to 12)</w:t>
      </w:r>
    </w:p>
    <w:p>
      <w:pPr>
        <w:pStyle w:val="ListParagraph"/>
        <w:numPr>
          <w:ilvl w:val="0"/>
          <w:numId w:val="2"/>
        </w:numPr>
        <w:spacing w:after="60" w:before="60"/>
      </w:pPr>
      <w:r>
        <w:rPr>
          <w:rFonts w:ascii="Arial" w:cs="Arial" w:eastAsia="Arial" w:hAnsi="Arial"/>
          <w:b w:val="false"/>
          <w:bCs w:val="false"/>
          <w:sz w:val="22"/>
          <w:szCs w:val="22"/>
        </w:rPr>
        <w:t xml:space="preserve">Focus: Board exam mastery + competitive exam preparation</w:t>
      </w:r>
    </w:p>
    <w:p>
      <w:pPr>
        <w:pStyle w:val="ListParagraph"/>
        <w:numPr>
          <w:ilvl w:val="0"/>
          <w:numId w:val="2"/>
        </w:numPr>
        <w:spacing w:after="60" w:before="60"/>
      </w:pPr>
      <w:r>
        <w:rPr>
          <w:rFonts w:ascii="Arial" w:cs="Arial" w:eastAsia="Arial" w:hAnsi="Arial"/>
          <w:b w:val="false"/>
          <w:bCs w:val="false"/>
          <w:sz w:val="22"/>
          <w:szCs w:val="22"/>
        </w:rPr>
        <w:t xml:space="preserve">Covers: NTSE, JEE Main/Advanced, NEET, NDA, CDS, CLAT, CUET, BITSAT, state CETs, major scholarships</w:t>
      </w:r>
    </w:p>
    <w:p>
      <w:pPr>
        <w:pStyle w:val="ListParagraph"/>
        <w:numPr>
          <w:ilvl w:val="0"/>
          <w:numId w:val="2"/>
        </w:numPr>
        <w:spacing w:after="60" w:before="60"/>
      </w:pPr>
      <w:r>
        <w:rPr>
          <w:rFonts w:ascii="Arial" w:cs="Arial" w:eastAsia="Arial" w:hAnsi="Arial"/>
          <w:b w:val="false"/>
          <w:bCs w:val="false"/>
          <w:sz w:val="22"/>
          <w:szCs w:val="22"/>
        </w:rPr>
        <w:t xml:space="preserve">Deliverable for each child: Exam-preparation roadmap tailored to class and stream</w:t>
      </w:r>
    </w:p>
    <w:p>
      <w:pPr>
        <w:spacing w:after="80" w:before="160"/>
      </w:pPr>
      <w:r>
        <w:rPr>
          <w:rFonts w:ascii="Arial" w:cs="Arial" w:eastAsia="Arial" w:hAnsi="Arial"/>
          <w:b/>
          <w:bCs/>
          <w:color w:val="555555"/>
          <w:sz w:val="26"/>
          <w:szCs w:val="26"/>
        </w:rPr>
        <w:t xml:space="preserve">Tier 3 — University &amp; Affiliated Colleges</w:t>
      </w:r>
    </w:p>
    <w:p>
      <w:pPr>
        <w:pStyle w:val="ListParagraph"/>
        <w:numPr>
          <w:ilvl w:val="0"/>
          <w:numId w:val="2"/>
        </w:numPr>
        <w:spacing w:after="60" w:before="60"/>
      </w:pPr>
      <w:r>
        <w:rPr>
          <w:rFonts w:ascii="Arial" w:cs="Arial" w:eastAsia="Arial" w:hAnsi="Arial"/>
          <w:b w:val="false"/>
          <w:bCs w:val="false"/>
          <w:sz w:val="22"/>
          <w:szCs w:val="22"/>
        </w:rPr>
        <w:t xml:space="preserve">Focus: Academic excellence, placement readiness, entrepreneurship, scholarship and higher studies navigation</w:t>
      </w:r>
    </w:p>
    <w:p>
      <w:pPr>
        <w:pStyle w:val="ListParagraph"/>
        <w:numPr>
          <w:ilvl w:val="0"/>
          <w:numId w:val="2"/>
        </w:numPr>
        <w:spacing w:after="60" w:before="60"/>
      </w:pPr>
      <w:r>
        <w:rPr>
          <w:rFonts w:ascii="Arial" w:cs="Arial" w:eastAsia="Arial" w:hAnsi="Arial"/>
          <w:b w:val="false"/>
          <w:bCs w:val="false"/>
          <w:sz w:val="22"/>
          <w:szCs w:val="22"/>
        </w:rPr>
        <w:t xml:space="preserve">Covers: All streams — law, medicine, engineering, diploma, arts, commerce, science</w:t>
      </w:r>
    </w:p>
    <w:p>
      <w:pPr>
        <w:pStyle w:val="ListParagraph"/>
        <w:numPr>
          <w:ilvl w:val="0"/>
          <w:numId w:val="2"/>
        </w:numPr>
        <w:spacing w:after="60" w:before="60"/>
      </w:pPr>
      <w:r>
        <w:rPr>
          <w:rFonts w:ascii="Arial" w:cs="Arial" w:eastAsia="Arial" w:hAnsi="Arial"/>
          <w:b w:val="false"/>
          <w:bCs w:val="false"/>
          <w:sz w:val="22"/>
          <w:szCs w:val="22"/>
        </w:rPr>
        <w:t xml:space="preserve">Deliverable for each student: Complete job-readiness kit + 5-year career roadmap</w:t>
      </w:r>
    </w:p>
    <w:p>
      <w:pPr>
        <w:spacing w:after="80" w:before="160"/>
      </w:pPr>
      <w:r>
        <w:rPr>
          <w:rFonts w:ascii="Arial" w:cs="Arial" w:eastAsia="Arial" w:hAnsi="Arial"/>
          <w:b/>
          <w:bCs/>
          <w:color w:val="555555"/>
          <w:sz w:val="26"/>
          <w:szCs w:val="26"/>
        </w:rPr>
        <w:t xml:space="preserve">Tier 4 — Teacher &amp; Faculty Capacity Building</w:t>
      </w:r>
    </w:p>
    <w:p>
      <w:pPr>
        <w:pStyle w:val="ListParagraph"/>
        <w:numPr>
          <w:ilvl w:val="0"/>
          <w:numId w:val="2"/>
        </w:numPr>
        <w:spacing w:after="60" w:before="60"/>
      </w:pPr>
      <w:r>
        <w:rPr>
          <w:rFonts w:ascii="Arial" w:cs="Arial" w:eastAsia="Arial" w:hAnsi="Arial"/>
          <w:b w:val="false"/>
          <w:bCs w:val="false"/>
          <w:sz w:val="22"/>
          <w:szCs w:val="22"/>
        </w:rPr>
        <w:t xml:space="preserve">Focus: Dedicated training for every teacher and lecturer in the district</w:t>
      </w:r>
    </w:p>
    <w:p>
      <w:pPr>
        <w:pStyle w:val="ListParagraph"/>
        <w:numPr>
          <w:ilvl w:val="0"/>
          <w:numId w:val="2"/>
        </w:numPr>
        <w:spacing w:after="60" w:before="60"/>
      </w:pPr>
      <w:r>
        <w:rPr>
          <w:rFonts w:ascii="Arial" w:cs="Arial" w:eastAsia="Arial" w:hAnsi="Arial"/>
          <w:b w:val="false"/>
          <w:bCs w:val="false"/>
          <w:sz w:val="22"/>
          <w:szCs w:val="22"/>
        </w:rPr>
        <w:t xml:space="preserve">Covers: AI for lesson planning, question paper setting, student assessment, research productivity</w:t>
      </w:r>
    </w:p>
    <w:p>
      <w:pPr>
        <w:pStyle w:val="ListParagraph"/>
        <w:numPr>
          <w:ilvl w:val="0"/>
          <w:numId w:val="2"/>
        </w:numPr>
        <w:spacing w:after="60" w:before="60"/>
      </w:pPr>
      <w:r>
        <w:rPr>
          <w:rFonts w:ascii="Arial" w:cs="Arial" w:eastAsia="Arial" w:hAnsi="Arial"/>
          <w:b w:val="false"/>
          <w:bCs w:val="false"/>
          <w:sz w:val="22"/>
          <w:szCs w:val="22"/>
        </w:rPr>
        <w:t xml:space="preserve">Deliverable: Teacher becomes self-sufficient in using AI for academic productivity</w:t>
      </w:r>
    </w:p>
    <w:p>
      <w:pPr>
        <w:spacing w:after="0" w:before="200"/>
      </w:pPr>
    </w:p>
    <w:p>
      <w:pPr>
        <w:spacing w:after="140" w:before="280"/>
      </w:pPr>
      <w:r>
        <w:rPr>
          <w:rFonts w:ascii="Arial" w:cs="Arial" w:eastAsia="Arial" w:hAnsi="Arial"/>
          <w:b/>
          <w:bCs/>
          <w:color w:val="14213D"/>
          <w:sz w:val="30"/>
          <w:szCs w:val="30"/>
        </w:rPr>
        <w:t xml:space="preserve">5. WHAT THE DISTRICT GAINS</w:t>
      </w:r>
    </w:p>
    <w:p>
      <w:pPr>
        <w:pBdr>
          <w:bottom w:val="single" w:color="CCCCCC" w:sz="6" w:space="1"/>
        </w:pBdr>
        <w:spacing w:after="140" w:before="120"/>
      </w:pPr>
    </w:p>
    <w:p>
      <w:pPr>
        <w:spacing w:after="80" w:before="160"/>
      </w:pPr>
      <w:r>
        <w:rPr>
          <w:rFonts w:ascii="Arial" w:cs="Arial" w:eastAsia="Arial" w:hAnsi="Arial"/>
          <w:b/>
          <w:bCs/>
          <w:color w:val="555555"/>
          <w:sz w:val="26"/>
          <w:szCs w:val="26"/>
        </w:rPr>
        <w:t xml:space="preserve">For the District Administration</w:t>
      </w:r>
    </w:p>
    <w:p>
      <w:pPr>
        <w:pStyle w:val="ListParagraph"/>
        <w:numPr>
          <w:ilvl w:val="0"/>
          <w:numId w:val="2"/>
        </w:numPr>
        <w:spacing w:after="60" w:before="60"/>
      </w:pPr>
      <w:r>
        <w:rPr>
          <w:rFonts w:ascii="Arial" w:cs="Arial" w:eastAsia="Arial" w:hAnsi="Arial"/>
          <w:b w:val="false"/>
          <w:bCs w:val="false"/>
          <w:sz w:val="22"/>
          <w:szCs w:val="22"/>
        </w:rPr>
        <w:t xml:space="preserve">A flagship mission that establishes the collector as a visionary administrator — the officer who made [District Name] a national model</w:t>
      </w:r>
    </w:p>
    <w:p>
      <w:pPr>
        <w:pStyle w:val="ListParagraph"/>
        <w:numPr>
          <w:ilvl w:val="0"/>
          <w:numId w:val="2"/>
        </w:numPr>
        <w:spacing w:after="60" w:before="60"/>
      </w:pPr>
      <w:r>
        <w:rPr>
          <w:rFonts w:ascii="Arial" w:cs="Arial" w:eastAsia="Arial" w:hAnsi="Arial"/>
          <w:b w:val="false"/>
          <w:bCs w:val="false"/>
          <w:sz w:val="22"/>
          <w:szCs w:val="22"/>
        </w:rPr>
        <w:t xml:space="preserve">Direct alignment with NEP 2020 implementation targets set by the Ministry of Education</w:t>
      </w:r>
    </w:p>
    <w:p>
      <w:pPr>
        <w:pStyle w:val="ListParagraph"/>
        <w:numPr>
          <w:ilvl w:val="0"/>
          <w:numId w:val="2"/>
        </w:numPr>
        <w:spacing w:after="60" w:before="60"/>
      </w:pPr>
      <w:r>
        <w:rPr>
          <w:rFonts w:ascii="Arial" w:cs="Arial" w:eastAsia="Arial" w:hAnsi="Arial"/>
          <w:b w:val="false"/>
          <w:bCs w:val="false"/>
          <w:sz w:val="22"/>
          <w:szCs w:val="22"/>
        </w:rPr>
        <w:t xml:space="preserve">Measurable outcomes the administration can report to the state government every quarter</w:t>
      </w:r>
    </w:p>
    <w:p>
      <w:pPr>
        <w:pStyle w:val="ListParagraph"/>
        <w:numPr>
          <w:ilvl w:val="0"/>
          <w:numId w:val="2"/>
        </w:numPr>
        <w:spacing w:after="60" w:before="60"/>
      </w:pPr>
      <w:r>
        <w:rPr>
          <w:rFonts w:ascii="Arial" w:cs="Arial" w:eastAsia="Arial" w:hAnsi="Arial"/>
          <w:b w:val="false"/>
          <w:bCs w:val="false"/>
          <w:sz w:val="22"/>
          <w:szCs w:val="22"/>
        </w:rPr>
        <w:t xml:space="preserve">Significant media and public recognition — the kind that translates to career-defining reputation for IAS officers</w:t>
      </w:r>
    </w:p>
    <w:p>
      <w:pPr>
        <w:pStyle w:val="ListParagraph"/>
        <w:numPr>
          <w:ilvl w:val="0"/>
          <w:numId w:val="2"/>
        </w:numPr>
        <w:spacing w:after="60" w:before="60"/>
      </w:pPr>
      <w:r>
        <w:rPr>
          <w:rFonts w:ascii="Arial" w:cs="Arial" w:eastAsia="Arial" w:hAnsi="Arial"/>
          <w:b w:val="false"/>
          <w:bCs w:val="false"/>
          <w:sz w:val="22"/>
          <w:szCs w:val="22"/>
        </w:rPr>
        <w:t xml:space="preserve">Strong input for the district's representation at Aspirational Districts Programme and NITI Aayog evaluations</w:t>
      </w:r>
    </w:p>
    <w:p>
      <w:pPr>
        <w:spacing w:after="80" w:before="160"/>
      </w:pPr>
      <w:r>
        <w:rPr>
          <w:rFonts w:ascii="Arial" w:cs="Arial" w:eastAsia="Arial" w:hAnsi="Arial"/>
          <w:b/>
          <w:bCs/>
          <w:color w:val="555555"/>
          <w:sz w:val="26"/>
          <w:szCs w:val="26"/>
        </w:rPr>
        <w:t xml:space="preserve">For the State Government</w:t>
      </w:r>
    </w:p>
    <w:p>
      <w:pPr>
        <w:pStyle w:val="ListParagraph"/>
        <w:numPr>
          <w:ilvl w:val="0"/>
          <w:numId w:val="2"/>
        </w:numPr>
        <w:spacing w:after="60" w:before="60"/>
      </w:pPr>
      <w:r>
        <w:rPr>
          <w:rFonts w:ascii="Arial" w:cs="Arial" w:eastAsia="Arial" w:hAnsi="Arial"/>
          <w:b w:val="false"/>
          <w:bCs w:val="false"/>
          <w:sz w:val="22"/>
          <w:szCs w:val="22"/>
        </w:rPr>
        <w:t xml:space="preserve">[District Name] becomes the state's showpiece when the CMO or CS briefs the Centre on education reform</w:t>
      </w:r>
    </w:p>
    <w:p>
      <w:pPr>
        <w:pStyle w:val="ListParagraph"/>
        <w:numPr>
          <w:ilvl w:val="0"/>
          <w:numId w:val="2"/>
        </w:numPr>
        <w:spacing w:after="60" w:before="60"/>
      </w:pPr>
      <w:r>
        <w:rPr>
          <w:rFonts w:ascii="Arial" w:cs="Arial" w:eastAsia="Arial" w:hAnsi="Arial"/>
          <w:b w:val="false"/>
          <w:bCs w:val="false"/>
          <w:sz w:val="22"/>
          <w:szCs w:val="22"/>
        </w:rPr>
        <w:t xml:space="preserve">Scalable template — if it works in [District Name], other collectors across the state can replicate</w:t>
      </w:r>
    </w:p>
    <w:p>
      <w:pPr>
        <w:pStyle w:val="ListParagraph"/>
        <w:numPr>
          <w:ilvl w:val="0"/>
          <w:numId w:val="2"/>
        </w:numPr>
        <w:spacing w:after="60" w:before="60"/>
      </w:pPr>
      <w:r>
        <w:rPr>
          <w:rFonts w:ascii="Arial" w:cs="Arial" w:eastAsia="Arial" w:hAnsi="Arial"/>
          <w:b w:val="false"/>
          <w:bCs w:val="false"/>
          <w:sz w:val="22"/>
          <w:szCs w:val="22"/>
        </w:rPr>
        <w:t xml:space="preserve">Helps the state meet its NEP 2020 implementation timelines ahead of other states</w:t>
      </w:r>
    </w:p>
    <w:p>
      <w:pPr>
        <w:spacing w:after="80" w:before="160"/>
      </w:pPr>
      <w:r>
        <w:rPr>
          <w:rFonts w:ascii="Arial" w:cs="Arial" w:eastAsia="Arial" w:hAnsi="Arial"/>
          <w:b/>
          <w:bCs/>
          <w:color w:val="555555"/>
          <w:sz w:val="26"/>
          <w:szCs w:val="26"/>
        </w:rPr>
        <w:t xml:space="preserve">For Schools, Colleges &amp; the University</w:t>
      </w:r>
    </w:p>
    <w:p>
      <w:pPr>
        <w:pStyle w:val="ListParagraph"/>
        <w:numPr>
          <w:ilvl w:val="0"/>
          <w:numId w:val="2"/>
        </w:numPr>
        <w:spacing w:after="60" w:before="60"/>
      </w:pPr>
      <w:r>
        <w:rPr>
          <w:rFonts w:ascii="Arial" w:cs="Arial" w:eastAsia="Arial" w:hAnsi="Arial"/>
          <w:b w:val="false"/>
          <w:bCs w:val="false"/>
          <w:sz w:val="22"/>
          <w:szCs w:val="22"/>
        </w:rPr>
        <w:t xml:space="preserve">All institutions — government, aided, private — receive the same quality of intervention</w:t>
      </w:r>
    </w:p>
    <w:p>
      <w:pPr>
        <w:pStyle w:val="ListParagraph"/>
        <w:numPr>
          <w:ilvl w:val="0"/>
          <w:numId w:val="2"/>
        </w:numPr>
        <w:spacing w:after="60" w:before="60"/>
      </w:pPr>
      <w:r>
        <w:rPr>
          <w:rFonts w:ascii="Arial" w:cs="Arial" w:eastAsia="Arial" w:hAnsi="Arial"/>
          <w:b w:val="false"/>
          <w:bCs w:val="false"/>
          <w:sz w:val="22"/>
          <w:szCs w:val="22"/>
        </w:rPr>
        <w:t xml:space="preserve">Improvement in board exam results, Olympiad qualifications, entrance exam selections</w:t>
      </w:r>
    </w:p>
    <w:p>
      <w:pPr>
        <w:pStyle w:val="ListParagraph"/>
        <w:numPr>
          <w:ilvl w:val="0"/>
          <w:numId w:val="2"/>
        </w:numPr>
        <w:spacing w:after="60" w:before="60"/>
      </w:pPr>
      <w:r>
        <w:rPr>
          <w:rFonts w:ascii="Arial" w:cs="Arial" w:eastAsia="Arial" w:hAnsi="Arial"/>
          <w:b w:val="false"/>
          <w:bCs w:val="false"/>
          <w:sz w:val="22"/>
          <w:szCs w:val="22"/>
        </w:rPr>
        <w:t xml:space="preserve">Better placement records at college and university level</w:t>
      </w:r>
    </w:p>
    <w:p>
      <w:pPr>
        <w:pStyle w:val="ListParagraph"/>
        <w:numPr>
          <w:ilvl w:val="0"/>
          <w:numId w:val="2"/>
        </w:numPr>
        <w:spacing w:after="60" w:before="60"/>
      </w:pPr>
      <w:r>
        <w:rPr>
          <w:rFonts w:ascii="Arial" w:cs="Arial" w:eastAsia="Arial" w:hAnsi="Arial"/>
          <w:b w:val="false"/>
          <w:bCs w:val="false"/>
          <w:sz w:val="22"/>
          <w:szCs w:val="22"/>
        </w:rPr>
        <w:t xml:space="preserve">Teachers become more productive and less burdened by routine tasks</w:t>
      </w:r>
    </w:p>
    <w:p>
      <w:pPr>
        <w:spacing w:after="80" w:before="160"/>
      </w:pPr>
      <w:r>
        <w:rPr>
          <w:rFonts w:ascii="Arial" w:cs="Arial" w:eastAsia="Arial" w:hAnsi="Arial"/>
          <w:b/>
          <w:bCs/>
          <w:color w:val="555555"/>
          <w:sz w:val="26"/>
          <w:szCs w:val="26"/>
        </w:rPr>
        <w:t xml:space="preserve">For Parents &amp; Citizens</w:t>
      </w:r>
    </w:p>
    <w:p>
      <w:pPr>
        <w:pStyle w:val="ListParagraph"/>
        <w:numPr>
          <w:ilvl w:val="0"/>
          <w:numId w:val="2"/>
        </w:numPr>
        <w:spacing w:after="60" w:before="60"/>
      </w:pPr>
      <w:r>
        <w:rPr>
          <w:rFonts w:ascii="Arial" w:cs="Arial" w:eastAsia="Arial" w:hAnsi="Arial"/>
          <w:b w:val="false"/>
          <w:bCs w:val="false"/>
          <w:sz w:val="22"/>
          <w:szCs w:val="22"/>
        </w:rPr>
        <w:t xml:space="preserve">The poorest child in a remote government school receives the same AI education as the wealthiest child in a metro private school</w:t>
      </w:r>
    </w:p>
    <w:p>
      <w:pPr>
        <w:pStyle w:val="ListParagraph"/>
        <w:numPr>
          <w:ilvl w:val="0"/>
          <w:numId w:val="2"/>
        </w:numPr>
        <w:spacing w:after="60" w:before="60"/>
      </w:pPr>
      <w:r>
        <w:rPr>
          <w:rFonts w:ascii="Arial" w:cs="Arial" w:eastAsia="Arial" w:hAnsi="Arial"/>
          <w:b w:val="false"/>
          <w:bCs w:val="false"/>
          <w:sz w:val="22"/>
          <w:szCs w:val="22"/>
        </w:rPr>
        <w:t xml:space="preserve">Parents see tangible improvement in their children's learning within a single academic year</w:t>
      </w:r>
    </w:p>
    <w:p>
      <w:pPr>
        <w:pStyle w:val="ListParagraph"/>
        <w:numPr>
          <w:ilvl w:val="0"/>
          <w:numId w:val="2"/>
        </w:numPr>
        <w:spacing w:after="60" w:before="60"/>
      </w:pPr>
      <w:r>
        <w:rPr>
          <w:rFonts w:ascii="Arial" w:cs="Arial" w:eastAsia="Arial" w:hAnsi="Arial"/>
          <w:b w:val="false"/>
          <w:bCs w:val="false"/>
          <w:sz w:val="22"/>
          <w:szCs w:val="22"/>
        </w:rPr>
        <w:t xml:space="preserve">Reduces the need for expensive private coaching — a direct economic relief to working-class families</w:t>
      </w:r>
    </w:p>
    <w:p>
      <w:pPr>
        <w:spacing w:after="80" w:before="160"/>
      </w:pPr>
      <w:r>
        <w:rPr>
          <w:rFonts w:ascii="Arial" w:cs="Arial" w:eastAsia="Arial" w:hAnsi="Arial"/>
          <w:b/>
          <w:bCs/>
          <w:color w:val="555555"/>
          <w:sz w:val="26"/>
          <w:szCs w:val="26"/>
        </w:rPr>
        <w:t xml:space="preserve">For the Children — The Ones Who Matter Most</w:t>
      </w:r>
    </w:p>
    <w:p>
      <w:pPr>
        <w:pStyle w:val="ListParagraph"/>
        <w:numPr>
          <w:ilvl w:val="0"/>
          <w:numId w:val="2"/>
        </w:numPr>
        <w:spacing w:after="60" w:before="60"/>
      </w:pPr>
      <w:r>
        <w:rPr>
          <w:rFonts w:ascii="Arial" w:cs="Arial" w:eastAsia="Arial" w:hAnsi="Arial"/>
          <w:b w:val="false"/>
          <w:bCs w:val="false"/>
          <w:sz w:val="22"/>
          <w:szCs w:val="22"/>
        </w:rPr>
        <w:t xml:space="preserve">Confidence, exposure and readiness that they would never otherwise receive</w:t>
      </w:r>
    </w:p>
    <w:p>
      <w:pPr>
        <w:pStyle w:val="ListParagraph"/>
        <w:numPr>
          <w:ilvl w:val="0"/>
          <w:numId w:val="2"/>
        </w:numPr>
        <w:spacing w:after="60" w:before="60"/>
      </w:pPr>
      <w:r>
        <w:rPr>
          <w:rFonts w:ascii="Arial" w:cs="Arial" w:eastAsia="Arial" w:hAnsi="Arial"/>
          <w:b w:val="false"/>
          <w:bCs w:val="false"/>
          <w:sz w:val="22"/>
          <w:szCs w:val="22"/>
        </w:rPr>
        <w:t xml:space="preserve">A generation of citizens prepared to contribute to Viksit Bharat 2047</w:t>
      </w:r>
    </w:p>
    <w:p>
      <w:pPr>
        <w:pStyle w:val="ListParagraph"/>
        <w:numPr>
          <w:ilvl w:val="0"/>
          <w:numId w:val="2"/>
        </w:numPr>
        <w:spacing w:after="60" w:before="60"/>
      </w:pPr>
      <w:r>
        <w:rPr>
          <w:rFonts w:ascii="Arial" w:cs="Arial" w:eastAsia="Arial" w:hAnsi="Arial"/>
          <w:b w:val="false"/>
          <w:bCs w:val="false"/>
          <w:sz w:val="22"/>
          <w:szCs w:val="22"/>
        </w:rPr>
        <w:t xml:space="preserve">Every child — rural or urban, rich or poor, government school or private — given an equal starting line</w:t>
      </w:r>
    </w:p>
    <w:p>
      <w:pPr>
        <w:spacing w:after="0" w:before="200"/>
      </w:pPr>
    </w:p>
    <w:p>
      <w:pPr>
        <w:spacing w:after="140" w:before="280"/>
      </w:pPr>
      <w:r>
        <w:rPr>
          <w:rFonts w:ascii="Arial" w:cs="Arial" w:eastAsia="Arial" w:hAnsi="Arial"/>
          <w:b/>
          <w:bCs/>
          <w:color w:val="14213D"/>
          <w:sz w:val="30"/>
          <w:szCs w:val="30"/>
        </w:rPr>
        <w:t xml:space="preserve">6. PHASED IMPLEMENTATION ROADMAP</w:t>
      </w:r>
    </w:p>
    <w:p>
      <w:pPr>
        <w:pBdr>
          <w:bottom w:val="single" w:color="CCCCCC" w:sz="6" w:space="1"/>
        </w:pBdr>
        <w:spacing w:after="140" w:before="120"/>
      </w:pPr>
    </w:p>
    <w:p>
      <w:pPr>
        <w:spacing w:after="80" w:before="160"/>
      </w:pPr>
      <w:r>
        <w:rPr>
          <w:rFonts w:ascii="Arial" w:cs="Arial" w:eastAsia="Arial" w:hAnsi="Arial"/>
          <w:b/>
          <w:bCs/>
          <w:color w:val="555555"/>
          <w:sz w:val="26"/>
          <w:szCs w:val="26"/>
        </w:rPr>
        <w:t xml:space="preserve">Phase 1 — Preparatory (Months 1-2)</w:t>
      </w:r>
    </w:p>
    <w:p>
      <w:pPr>
        <w:spacing w:after="80" w:before="80"/>
      </w:pPr>
      <w:r>
        <w:rPr>
          <w:rFonts w:ascii="Arial" w:cs="Arial" w:eastAsia="Arial" w:hAnsi="Arial"/>
          <w:i/>
          <w:iCs/>
          <w:color w:val="555555"/>
          <w:sz w:val="22"/>
          <w:szCs w:val="22"/>
        </w:rPr>
        <w:t xml:space="preserve">Groundwork — briefings, empanelment, pilot identification</w:t>
      </w:r>
    </w:p>
    <w:p>
      <w:pPr>
        <w:pStyle w:val="ListParagraph"/>
        <w:numPr>
          <w:ilvl w:val="0"/>
          <w:numId w:val="2"/>
        </w:numPr>
        <w:spacing w:after="60" w:before="60"/>
      </w:pPr>
      <w:r>
        <w:rPr>
          <w:rFonts w:ascii="Arial" w:cs="Arial" w:eastAsia="Arial" w:hAnsi="Arial"/>
          <w:b w:val="false"/>
          <w:bCs w:val="false"/>
          <w:sz w:val="22"/>
          <w:szCs w:val="22"/>
        </w:rPr>
        <w:t xml:space="preserve">Collector convenes an orientation meeting of DEO, university registrar, principals' associations</w:t>
      </w:r>
    </w:p>
    <w:p>
      <w:pPr>
        <w:pStyle w:val="ListParagraph"/>
        <w:numPr>
          <w:ilvl w:val="0"/>
          <w:numId w:val="2"/>
        </w:numPr>
        <w:spacing w:after="60" w:before="60"/>
      </w:pPr>
      <w:r>
        <w:rPr>
          <w:rFonts w:ascii="Arial" w:cs="Arial" w:eastAsia="Arial" w:hAnsi="Arial"/>
          <w:b w:val="false"/>
          <w:bCs w:val="false"/>
          <w:sz w:val="22"/>
          <w:szCs w:val="22"/>
        </w:rPr>
        <w:t xml:space="preserve">District notification issued formalising the Mission and nodal officers</w:t>
      </w:r>
    </w:p>
    <w:p>
      <w:pPr>
        <w:pStyle w:val="ListParagraph"/>
        <w:numPr>
          <w:ilvl w:val="0"/>
          <w:numId w:val="2"/>
        </w:numPr>
        <w:spacing w:after="60" w:before="60"/>
      </w:pPr>
      <w:r>
        <w:rPr>
          <w:rFonts w:ascii="Arial" w:cs="Arial" w:eastAsia="Arial" w:hAnsi="Arial"/>
          <w:b w:val="false"/>
          <w:bCs w:val="false"/>
          <w:sz w:val="22"/>
          <w:szCs w:val="22"/>
        </w:rPr>
        <w:t xml:space="preserve">Empanelment of knowledge-delivery partners under transparent criteria</w:t>
      </w:r>
    </w:p>
    <w:p>
      <w:pPr>
        <w:pStyle w:val="ListParagraph"/>
        <w:numPr>
          <w:ilvl w:val="0"/>
          <w:numId w:val="2"/>
        </w:numPr>
        <w:spacing w:after="60" w:before="60"/>
      </w:pPr>
      <w:r>
        <w:rPr>
          <w:rFonts w:ascii="Arial" w:cs="Arial" w:eastAsia="Arial" w:hAnsi="Arial"/>
          <w:b w:val="false"/>
          <w:bCs w:val="false"/>
          <w:sz w:val="22"/>
          <w:szCs w:val="22"/>
        </w:rPr>
        <w:t xml:space="preserve">Selection of pilot institutions — one government school, one private school, one college</w:t>
      </w:r>
    </w:p>
    <w:p>
      <w:pPr>
        <w:spacing w:after="80" w:before="160"/>
      </w:pPr>
      <w:r>
        <w:rPr>
          <w:rFonts w:ascii="Arial" w:cs="Arial" w:eastAsia="Arial" w:hAnsi="Arial"/>
          <w:b/>
          <w:bCs/>
          <w:color w:val="555555"/>
          <w:sz w:val="26"/>
          <w:szCs w:val="26"/>
        </w:rPr>
        <w:t xml:space="preserve">Phase 2 — Pilot Delivery (Months 3-5)</w:t>
      </w:r>
    </w:p>
    <w:p>
      <w:pPr>
        <w:spacing w:after="80" w:before="80"/>
      </w:pPr>
      <w:r>
        <w:rPr>
          <w:rFonts w:ascii="Arial" w:cs="Arial" w:eastAsia="Arial" w:hAnsi="Arial"/>
          <w:i/>
          <w:iCs/>
          <w:color w:val="555555"/>
          <w:sz w:val="22"/>
          <w:szCs w:val="22"/>
        </w:rPr>
        <w:t xml:space="preserve">Proof of concept — measured results from 3-6 institutions</w:t>
      </w:r>
    </w:p>
    <w:p>
      <w:pPr>
        <w:pStyle w:val="ListParagraph"/>
        <w:numPr>
          <w:ilvl w:val="0"/>
          <w:numId w:val="2"/>
        </w:numPr>
        <w:spacing w:after="60" w:before="60"/>
      </w:pPr>
      <w:r>
        <w:rPr>
          <w:rFonts w:ascii="Arial" w:cs="Arial" w:eastAsia="Arial" w:hAnsi="Arial"/>
          <w:b w:val="false"/>
          <w:bCs w:val="false"/>
          <w:sz w:val="22"/>
          <w:szCs w:val="22"/>
        </w:rPr>
        <w:t xml:space="preserve">Delivery of 3-day workshops to pilot institutions</w:t>
      </w:r>
    </w:p>
    <w:p>
      <w:pPr>
        <w:pStyle w:val="ListParagraph"/>
        <w:numPr>
          <w:ilvl w:val="0"/>
          <w:numId w:val="2"/>
        </w:numPr>
        <w:spacing w:after="60" w:before="60"/>
      </w:pPr>
      <w:r>
        <w:rPr>
          <w:rFonts w:ascii="Arial" w:cs="Arial" w:eastAsia="Arial" w:hAnsi="Arial"/>
          <w:b w:val="false"/>
          <w:bCs w:val="false"/>
          <w:sz w:val="22"/>
          <w:szCs w:val="22"/>
        </w:rPr>
        <w:t xml:space="preserve">Pre- and post-assessment to measure student outcomes</w:t>
      </w:r>
    </w:p>
    <w:p>
      <w:pPr>
        <w:pStyle w:val="ListParagraph"/>
        <w:numPr>
          <w:ilvl w:val="0"/>
          <w:numId w:val="2"/>
        </w:numPr>
        <w:spacing w:after="60" w:before="60"/>
      </w:pPr>
      <w:r>
        <w:rPr>
          <w:rFonts w:ascii="Arial" w:cs="Arial" w:eastAsia="Arial" w:hAnsi="Arial"/>
          <w:b w:val="false"/>
          <w:bCs w:val="false"/>
          <w:sz w:val="22"/>
          <w:szCs w:val="22"/>
        </w:rPr>
        <w:t xml:space="preserve">Impact report submitted to the collector with measurable data</w:t>
      </w:r>
    </w:p>
    <w:p>
      <w:pPr>
        <w:pStyle w:val="ListParagraph"/>
        <w:numPr>
          <w:ilvl w:val="0"/>
          <w:numId w:val="2"/>
        </w:numPr>
        <w:spacing w:after="60" w:before="60"/>
      </w:pPr>
      <w:r>
        <w:rPr>
          <w:rFonts w:ascii="Arial" w:cs="Arial" w:eastAsia="Arial" w:hAnsi="Arial"/>
          <w:b w:val="false"/>
          <w:bCs w:val="false"/>
          <w:sz w:val="22"/>
          <w:szCs w:val="22"/>
        </w:rPr>
        <w:t xml:space="preserve">Public announcement of pilot results — media, press release, district website</w:t>
      </w:r>
    </w:p>
    <w:p>
      <w:pPr>
        <w:spacing w:after="80" w:before="160"/>
      </w:pPr>
      <w:r>
        <w:rPr>
          <w:rFonts w:ascii="Arial" w:cs="Arial" w:eastAsia="Arial" w:hAnsi="Arial"/>
          <w:b/>
          <w:bCs/>
          <w:color w:val="555555"/>
          <w:sz w:val="26"/>
          <w:szCs w:val="26"/>
        </w:rPr>
        <w:t xml:space="preserve">Phase 3 — District-Wide Rollout (Months 6-12)</w:t>
      </w:r>
    </w:p>
    <w:p>
      <w:pPr>
        <w:spacing w:after="80" w:before="80"/>
      </w:pPr>
      <w:r>
        <w:rPr>
          <w:rFonts w:ascii="Arial" w:cs="Arial" w:eastAsia="Arial" w:hAnsi="Arial"/>
          <w:i/>
          <w:iCs/>
          <w:color w:val="555555"/>
          <w:sz w:val="22"/>
          <w:szCs w:val="22"/>
        </w:rPr>
        <w:t xml:space="preserve">Scale-up across all institutions under the Mission banner</w:t>
      </w:r>
    </w:p>
    <w:p>
      <w:pPr>
        <w:pStyle w:val="ListParagraph"/>
        <w:numPr>
          <w:ilvl w:val="0"/>
          <w:numId w:val="2"/>
        </w:numPr>
        <w:spacing w:after="60" w:before="60"/>
      </w:pPr>
      <w:r>
        <w:rPr>
          <w:rFonts w:ascii="Arial" w:cs="Arial" w:eastAsia="Arial" w:hAnsi="Arial"/>
          <w:b w:val="false"/>
          <w:bCs w:val="false"/>
          <w:sz w:val="22"/>
          <w:szCs w:val="22"/>
        </w:rPr>
        <w:t xml:space="preserve">Sequential rollout by taluka / block / zone</w:t>
      </w:r>
    </w:p>
    <w:p>
      <w:pPr>
        <w:pStyle w:val="ListParagraph"/>
        <w:numPr>
          <w:ilvl w:val="0"/>
          <w:numId w:val="2"/>
        </w:numPr>
        <w:spacing w:after="60" w:before="60"/>
      </w:pPr>
      <w:r>
        <w:rPr>
          <w:rFonts w:ascii="Arial" w:cs="Arial" w:eastAsia="Arial" w:hAnsi="Arial"/>
          <w:b w:val="false"/>
          <w:bCs w:val="false"/>
          <w:sz w:val="22"/>
          <w:szCs w:val="22"/>
        </w:rPr>
        <w:t xml:space="preserve">Teacher capacity-building programmes delivered in parallel</w:t>
      </w:r>
    </w:p>
    <w:p>
      <w:pPr>
        <w:pStyle w:val="ListParagraph"/>
        <w:numPr>
          <w:ilvl w:val="0"/>
          <w:numId w:val="2"/>
        </w:numPr>
        <w:spacing w:after="60" w:before="60"/>
      </w:pPr>
      <w:r>
        <w:rPr>
          <w:rFonts w:ascii="Arial" w:cs="Arial" w:eastAsia="Arial" w:hAnsi="Arial"/>
          <w:b w:val="false"/>
          <w:bCs w:val="false"/>
          <w:sz w:val="22"/>
          <w:szCs w:val="22"/>
        </w:rPr>
        <w:t xml:space="preserve">Monthly monitoring meetings chaired by the collector</w:t>
      </w:r>
    </w:p>
    <w:p>
      <w:pPr>
        <w:pStyle w:val="ListParagraph"/>
        <w:numPr>
          <w:ilvl w:val="0"/>
          <w:numId w:val="2"/>
        </w:numPr>
        <w:spacing w:after="60" w:before="60"/>
      </w:pPr>
      <w:r>
        <w:rPr>
          <w:rFonts w:ascii="Arial" w:cs="Arial" w:eastAsia="Arial" w:hAnsi="Arial"/>
          <w:b w:val="false"/>
          <w:bCs w:val="false"/>
          <w:sz w:val="22"/>
          <w:szCs w:val="22"/>
        </w:rPr>
        <w:t xml:space="preserve">Student competitions, quizzes and district-level AI showcase events</w:t>
      </w:r>
    </w:p>
    <w:p>
      <w:pPr>
        <w:spacing w:after="80" w:before="160"/>
      </w:pPr>
      <w:r>
        <w:rPr>
          <w:rFonts w:ascii="Arial" w:cs="Arial" w:eastAsia="Arial" w:hAnsi="Arial"/>
          <w:b/>
          <w:bCs/>
          <w:color w:val="555555"/>
          <w:sz w:val="26"/>
          <w:szCs w:val="26"/>
        </w:rPr>
        <w:t xml:space="preserve">Phase 4 — Institutionalisation (Months 13-18)</w:t>
      </w:r>
    </w:p>
    <w:p>
      <w:pPr>
        <w:spacing w:after="80" w:before="80"/>
      </w:pPr>
      <w:r>
        <w:rPr>
          <w:rFonts w:ascii="Arial" w:cs="Arial" w:eastAsia="Arial" w:hAnsi="Arial"/>
          <w:i/>
          <w:iCs/>
          <w:color w:val="555555"/>
          <w:sz w:val="22"/>
          <w:szCs w:val="22"/>
        </w:rPr>
        <w:t xml:space="preserve">Continuous sustaining framework</w:t>
      </w:r>
    </w:p>
    <w:p>
      <w:pPr>
        <w:pStyle w:val="ListParagraph"/>
        <w:numPr>
          <w:ilvl w:val="0"/>
          <w:numId w:val="2"/>
        </w:numPr>
        <w:spacing w:after="60" w:before="60"/>
      </w:pPr>
      <w:r>
        <w:rPr>
          <w:rFonts w:ascii="Arial" w:cs="Arial" w:eastAsia="Arial" w:hAnsi="Arial"/>
          <w:b w:val="false"/>
          <w:bCs w:val="false"/>
          <w:sz w:val="22"/>
          <w:szCs w:val="22"/>
        </w:rPr>
        <w:t xml:space="preserve">Annual refresher cycle for new batches of students</w:t>
      </w:r>
    </w:p>
    <w:p>
      <w:pPr>
        <w:pStyle w:val="ListParagraph"/>
        <w:numPr>
          <w:ilvl w:val="0"/>
          <w:numId w:val="2"/>
        </w:numPr>
        <w:spacing w:after="60" w:before="60"/>
      </w:pPr>
      <w:r>
        <w:rPr>
          <w:rFonts w:ascii="Arial" w:cs="Arial" w:eastAsia="Arial" w:hAnsi="Arial"/>
          <w:b w:val="false"/>
          <w:bCs w:val="false"/>
          <w:sz w:val="22"/>
          <w:szCs w:val="22"/>
        </w:rPr>
        <w:t xml:space="preserve">District AI Centre of Excellence — housed at the collectorate or university</w:t>
      </w:r>
    </w:p>
    <w:p>
      <w:pPr>
        <w:pStyle w:val="ListParagraph"/>
        <w:numPr>
          <w:ilvl w:val="0"/>
          <w:numId w:val="2"/>
        </w:numPr>
        <w:spacing w:after="60" w:before="60"/>
      </w:pPr>
      <w:r>
        <w:rPr>
          <w:rFonts w:ascii="Arial" w:cs="Arial" w:eastAsia="Arial" w:hAnsi="Arial"/>
          <w:b w:val="false"/>
          <w:bCs w:val="false"/>
          <w:sz w:val="22"/>
          <w:szCs w:val="22"/>
        </w:rPr>
        <w:t xml:space="preserve">Award and recognition system for best-performing institutions and students</w:t>
      </w:r>
    </w:p>
    <w:p>
      <w:pPr>
        <w:pStyle w:val="ListParagraph"/>
        <w:numPr>
          <w:ilvl w:val="0"/>
          <w:numId w:val="2"/>
        </w:numPr>
        <w:spacing w:after="60" w:before="60"/>
      </w:pPr>
      <w:r>
        <w:rPr>
          <w:rFonts w:ascii="Arial" w:cs="Arial" w:eastAsia="Arial" w:hAnsi="Arial"/>
          <w:b w:val="false"/>
          <w:bCs w:val="false"/>
          <w:sz w:val="22"/>
          <w:szCs w:val="22"/>
        </w:rPr>
        <w:t xml:space="preserve">State-level and national-level presentation of the [District Name] model</w:t>
      </w:r>
    </w:p>
    <w:p>
      <w:pPr>
        <w:spacing w:after="0" w:before="200"/>
      </w:pPr>
    </w:p>
    <w:p>
      <w:pPr>
        <w:spacing w:after="140" w:before="280"/>
      </w:pPr>
      <w:r>
        <w:rPr>
          <w:rFonts w:ascii="Arial" w:cs="Arial" w:eastAsia="Arial" w:hAnsi="Arial"/>
          <w:b/>
          <w:bCs/>
          <w:color w:val="14213D"/>
          <w:sz w:val="30"/>
          <w:szCs w:val="30"/>
        </w:rPr>
        <w:t xml:space="preserve">7. FUNDING — ZERO TO MINIMAL BURDEN ON THE DISTRICT</w:t>
      </w:r>
    </w:p>
    <w:p>
      <w:pPr>
        <w:pBdr>
          <w:bottom w:val="single" w:color="CCCCCC" w:sz="6" w:space="1"/>
        </w:pBdr>
        <w:spacing w:after="140" w:before="120"/>
      </w:pPr>
    </w:p>
    <w:p>
      <w:pPr>
        <w:spacing w:after="80" w:before="80"/>
      </w:pPr>
      <w:r>
        <w:rPr>
          <w:rFonts w:ascii="Arial" w:cs="Arial" w:eastAsia="Arial" w:hAnsi="Arial"/>
          <w:b/>
          <w:bCs/>
          <w:sz w:val="22"/>
          <w:szCs w:val="22"/>
        </w:rPr>
        <w:t xml:space="preserve">A critical design principle of this Mission is that it does not require any major budgetary allocation from the district. The financial engineering is done through existing and available channels.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c>
          <w:tcPr>
            <w:tcW w:type="dxa" w:w="240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Funding Source</w:t>
            </w:r>
          </w:p>
        </w:tc>
        <w:tc>
          <w:tcPr>
            <w:tcW w:type="dxa" w:w="380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Usage</w:t>
            </w:r>
          </w:p>
        </w:tc>
        <w:tc>
          <w:tcPr>
            <w:tcW w:type="dxa" w:w="316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Tier Served</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Samagra Shiksha / SSA</w:t>
            </w:r>
          </w:p>
        </w:tc>
        <w:tc>
          <w:tcPr>
            <w:tcW w:type="dxa" w:w="3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Government school workshops + teacher training</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Tiers 1, 2, 4</w:t>
            </w:r>
          </w:p>
        </w:tc>
      </w:tr>
      <w:tr>
        <w:tc>
          <w:tcPr>
            <w:tcW w:type="dxa" w:w="24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RUSA / UGC grants</w:t>
            </w:r>
          </w:p>
        </w:tc>
        <w:tc>
          <w:tcPr>
            <w:tcW w:type="dxa" w:w="3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University and affiliated college programmes</w:t>
            </w:r>
          </w:p>
        </w:tc>
        <w:tc>
          <w:tcPr>
            <w:tcW w:type="dxa" w:w="31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Tier 3</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State Skill Mission</w:t>
            </w:r>
          </w:p>
        </w:tc>
        <w:tc>
          <w:tcPr>
            <w:tcW w:type="dxa" w:w="3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Job-readiness and entrepreneurship modules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Tiers 3, 4</w:t>
            </w:r>
          </w:p>
        </w:tc>
      </w:tr>
      <w:tr>
        <w:tc>
          <w:tcPr>
            <w:tcW w:type="dxa" w:w="24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CSR contributions</w:t>
            </w:r>
          </w:p>
        </w:tc>
        <w:tc>
          <w:tcPr>
            <w:tcW w:type="dxa" w:w="3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Private sector partners under collector's convening</w:t>
            </w:r>
          </w:p>
        </w:tc>
        <w:tc>
          <w:tcPr>
            <w:tcW w:type="dxa" w:w="31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All tiers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Private school contribution</w:t>
            </w:r>
          </w:p>
        </w:tc>
        <w:tc>
          <w:tcPr>
            <w:tcW w:type="dxa" w:w="3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Voluntary nominal contribution, as direct beneficiaries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Tiers 1, 2</w:t>
            </w:r>
          </w:p>
        </w:tc>
      </w:tr>
      <w:tr>
        <w:tc>
          <w:tcPr>
            <w:tcW w:type="dxa" w:w="24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MP/MLA LAD funds</w:t>
            </w:r>
          </w:p>
        </w:tc>
        <w:tc>
          <w:tcPr>
            <w:tcW w:type="dxa" w:w="38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Specific institution-level funding</w:t>
            </w:r>
          </w:p>
        </w:tc>
        <w:tc>
          <w:tcPr>
            <w:tcW w:type="dxa" w:w="31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All tiers</w:t>
            </w:r>
          </w:p>
        </w:tc>
      </w:tr>
      <w:tr>
        <w:tc>
          <w:tcPr>
            <w:tcW w:type="dxa" w:w="24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NITI Aayog flagship funds</w:t>
            </w:r>
          </w:p>
        </w:tc>
        <w:tc>
          <w:tcPr>
            <w:tcW w:type="dxa" w:w="3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If [District] qualifies for Aspirational programmes</w:t>
            </w:r>
          </w:p>
        </w:tc>
        <w:tc>
          <w:tcPr>
            <w:tcW w:type="dxa" w:w="31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All tiers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5F5E8" w:val="clear"/>
            <w:tcMar>
              <w:top w:type="dxa" w:w="160"/>
              <w:left w:type="dxa" w:w="240"/>
              <w:bottom w:type="dxa" w:w="160"/>
              <w:right w:type="dxa" w:w="240"/>
            </w:tcMar>
          </w:tcPr>
          <w:p>
            <w:pPr>
              <w:spacing w:after="20" w:before="60"/>
            </w:pPr>
            <w:r>
              <w:rPr>
                <w:rFonts w:ascii="Arial" w:cs="Arial" w:eastAsia="Arial" w:hAnsi="Arial"/>
                <w:b/>
                <w:bCs/>
                <w:color w:val="14213D"/>
                <w:sz w:val="22"/>
                <w:szCs w:val="22"/>
              </w:rPr>
              <w:t xml:space="preserve">By design, the Mission is self-funding from day one. The collectorate's role is convening authority, not budget holder.</w:t>
            </w:r>
          </w:p>
        </w:tc>
      </w:tr>
    </w:tbl>
    <w:p>
      <w:pPr>
        <w:spacing w:after="0" w:before="200"/>
      </w:pPr>
    </w:p>
    <w:p>
      <w:pPr>
        <w:spacing w:after="140" w:before="280"/>
      </w:pPr>
      <w:r>
        <w:rPr>
          <w:rFonts w:ascii="Arial" w:cs="Arial" w:eastAsia="Arial" w:hAnsi="Arial"/>
          <w:b/>
          <w:bCs/>
          <w:color w:val="14213D"/>
          <w:sz w:val="30"/>
          <w:szCs w:val="30"/>
        </w:rPr>
        <w:t xml:space="preserve">8. GOVERNANCE &amp; ACCOUNTABILITY</w:t>
      </w:r>
    </w:p>
    <w:p>
      <w:pPr>
        <w:pBdr>
          <w:bottom w:val="single" w:color="CCCCCC" w:sz="6" w:space="1"/>
        </w:pBdr>
        <w:spacing w:after="140" w:before="120"/>
      </w:pPr>
    </w:p>
    <w:p>
      <w:pPr>
        <w:spacing w:after="80" w:before="80"/>
      </w:pPr>
      <w:r>
        <w:rPr>
          <w:rFonts w:ascii="Arial" w:cs="Arial" w:eastAsia="Arial" w:hAnsi="Arial"/>
          <w:sz w:val="22"/>
          <w:szCs w:val="22"/>
        </w:rPr>
        <w:t xml:space="preserve">A mission of this scale demands a tight governance framework. We propose:</w:t>
      </w:r>
    </w:p>
    <w:p>
      <w:pPr>
        <w:spacing w:after="80" w:before="160"/>
      </w:pPr>
      <w:r>
        <w:rPr>
          <w:rFonts w:ascii="Arial" w:cs="Arial" w:eastAsia="Arial" w:hAnsi="Arial"/>
          <w:b/>
          <w:bCs/>
          <w:color w:val="555555"/>
          <w:sz w:val="26"/>
          <w:szCs w:val="26"/>
        </w:rPr>
        <w:t xml:space="preserve">Proposed Governance Structure</w:t>
      </w:r>
    </w:p>
    <w:p>
      <w:pPr>
        <w:pStyle w:val="ListParagraph"/>
        <w:numPr>
          <w:ilvl w:val="0"/>
          <w:numId w:val="2"/>
        </w:numPr>
        <w:spacing w:after="60" w:before="60"/>
      </w:pPr>
      <w:r>
        <w:rPr>
          <w:rFonts w:ascii="Arial" w:cs="Arial" w:eastAsia="Arial" w:hAnsi="Arial"/>
          <w:b w:val="false"/>
          <w:bCs w:val="false"/>
          <w:sz w:val="22"/>
          <w:szCs w:val="22"/>
        </w:rPr>
        <w:t xml:space="preserve">Mission Chair — The District Collector (overall authority and direction)</w:t>
      </w:r>
    </w:p>
    <w:p>
      <w:pPr>
        <w:pStyle w:val="ListParagraph"/>
        <w:numPr>
          <w:ilvl w:val="0"/>
          <w:numId w:val="2"/>
        </w:numPr>
        <w:spacing w:after="60" w:before="60"/>
      </w:pPr>
      <w:r>
        <w:rPr>
          <w:rFonts w:ascii="Arial" w:cs="Arial" w:eastAsia="Arial" w:hAnsi="Arial"/>
          <w:b w:val="false"/>
          <w:bCs w:val="false"/>
          <w:sz w:val="22"/>
          <w:szCs w:val="22"/>
        </w:rPr>
        <w:t xml:space="preserve">Co-Chairs — Superintendent of Police (cyber safety), Chief Medical &amp; Health Officer (student wellness link)</w:t>
      </w:r>
    </w:p>
    <w:p>
      <w:pPr>
        <w:pStyle w:val="ListParagraph"/>
        <w:numPr>
          <w:ilvl w:val="0"/>
          <w:numId w:val="2"/>
        </w:numPr>
        <w:spacing w:after="60" w:before="60"/>
      </w:pPr>
      <w:r>
        <w:rPr>
          <w:rFonts w:ascii="Arial" w:cs="Arial" w:eastAsia="Arial" w:hAnsi="Arial"/>
          <w:b w:val="false"/>
          <w:bCs w:val="false"/>
          <w:sz w:val="22"/>
          <w:szCs w:val="22"/>
        </w:rPr>
        <w:t xml:space="preserve">Executive Committee — DEO, University Registrar, 3 institutional principals (rotating)</w:t>
      </w:r>
    </w:p>
    <w:p>
      <w:pPr>
        <w:pStyle w:val="ListParagraph"/>
        <w:numPr>
          <w:ilvl w:val="0"/>
          <w:numId w:val="2"/>
        </w:numPr>
        <w:spacing w:after="60" w:before="60"/>
      </w:pPr>
      <w:r>
        <w:rPr>
          <w:rFonts w:ascii="Arial" w:cs="Arial" w:eastAsia="Arial" w:hAnsi="Arial"/>
          <w:b w:val="false"/>
          <w:bCs w:val="false"/>
          <w:sz w:val="22"/>
          <w:szCs w:val="22"/>
        </w:rPr>
        <w:t xml:space="preserve">Knowledge Partner Panel — empanelled delivery organisations under strict quality standards</w:t>
      </w:r>
    </w:p>
    <w:p>
      <w:pPr>
        <w:pStyle w:val="ListParagraph"/>
        <w:numPr>
          <w:ilvl w:val="0"/>
          <w:numId w:val="2"/>
        </w:numPr>
        <w:spacing w:after="60" w:before="60"/>
      </w:pPr>
      <w:r>
        <w:rPr>
          <w:rFonts w:ascii="Arial" w:cs="Arial" w:eastAsia="Arial" w:hAnsi="Arial"/>
          <w:b w:val="false"/>
          <w:bCs w:val="false"/>
          <w:sz w:val="22"/>
          <w:szCs w:val="22"/>
        </w:rPr>
        <w:t xml:space="preserve">Parent Advisory Committee — representative voices from rural, urban, government-school and private-school parents</w:t>
      </w:r>
    </w:p>
    <w:p>
      <w:pPr>
        <w:pStyle w:val="ListParagraph"/>
        <w:numPr>
          <w:ilvl w:val="0"/>
          <w:numId w:val="2"/>
        </w:numPr>
        <w:spacing w:after="60" w:before="60"/>
      </w:pPr>
      <w:r>
        <w:rPr>
          <w:rFonts w:ascii="Arial" w:cs="Arial" w:eastAsia="Arial" w:hAnsi="Arial"/>
          <w:b w:val="false"/>
          <w:bCs w:val="false"/>
          <w:sz w:val="22"/>
          <w:szCs w:val="22"/>
        </w:rPr>
        <w:t xml:space="preserve">Student Leadership Council — senior student representatives from each tier, giving direct feedback</w:t>
      </w:r>
    </w:p>
    <w:p>
      <w:pPr>
        <w:spacing w:after="80" w:before="160"/>
      </w:pPr>
      <w:r>
        <w:rPr>
          <w:rFonts w:ascii="Arial" w:cs="Arial" w:eastAsia="Arial" w:hAnsi="Arial"/>
          <w:b/>
          <w:bCs/>
          <w:color w:val="555555"/>
          <w:sz w:val="26"/>
          <w:szCs w:val="26"/>
        </w:rPr>
        <w:t xml:space="preserve">Accountability Measures</w:t>
      </w:r>
    </w:p>
    <w:p>
      <w:pPr>
        <w:pStyle w:val="ListParagraph"/>
        <w:numPr>
          <w:ilvl w:val="0"/>
          <w:numId w:val="2"/>
        </w:numPr>
        <w:spacing w:after="60" w:before="60"/>
      </w:pPr>
      <w:r>
        <w:rPr>
          <w:rFonts w:ascii="Arial" w:cs="Arial" w:eastAsia="Arial" w:hAnsi="Arial"/>
          <w:b w:val="false"/>
          <w:bCs w:val="false"/>
          <w:sz w:val="22"/>
          <w:szCs w:val="22"/>
        </w:rPr>
        <w:t xml:space="preserve">Monthly review meetings with minutes filed in collectorate records</w:t>
      </w:r>
    </w:p>
    <w:p>
      <w:pPr>
        <w:pStyle w:val="ListParagraph"/>
        <w:numPr>
          <w:ilvl w:val="0"/>
          <w:numId w:val="2"/>
        </w:numPr>
        <w:spacing w:after="60" w:before="60"/>
      </w:pPr>
      <w:r>
        <w:rPr>
          <w:rFonts w:ascii="Arial" w:cs="Arial" w:eastAsia="Arial" w:hAnsi="Arial"/>
          <w:b w:val="false"/>
          <w:bCs w:val="false"/>
          <w:sz w:val="22"/>
          <w:szCs w:val="22"/>
        </w:rPr>
        <w:t xml:space="preserve">Quarterly public progress reports, published on the district website</w:t>
      </w:r>
    </w:p>
    <w:p>
      <w:pPr>
        <w:pStyle w:val="ListParagraph"/>
        <w:numPr>
          <w:ilvl w:val="0"/>
          <w:numId w:val="2"/>
        </w:numPr>
        <w:spacing w:after="60" w:before="60"/>
      </w:pPr>
      <w:r>
        <w:rPr>
          <w:rFonts w:ascii="Arial" w:cs="Arial" w:eastAsia="Arial" w:hAnsi="Arial"/>
          <w:b w:val="false"/>
          <w:bCs w:val="false"/>
          <w:sz w:val="22"/>
          <w:szCs w:val="22"/>
        </w:rPr>
        <w:t xml:space="preserve">Annual audit of funds utilised and outcomes delivered</w:t>
      </w:r>
    </w:p>
    <w:p>
      <w:pPr>
        <w:pStyle w:val="ListParagraph"/>
        <w:numPr>
          <w:ilvl w:val="0"/>
          <w:numId w:val="2"/>
        </w:numPr>
        <w:spacing w:after="60" w:before="60"/>
      </w:pPr>
      <w:r>
        <w:rPr>
          <w:rFonts w:ascii="Arial" w:cs="Arial" w:eastAsia="Arial" w:hAnsi="Arial"/>
          <w:b w:val="false"/>
          <w:bCs w:val="false"/>
          <w:sz w:val="22"/>
          <w:szCs w:val="22"/>
        </w:rPr>
        <w:t xml:space="preserve">Independent third-party evaluation at month 12</w:t>
      </w:r>
    </w:p>
    <w:p>
      <w:pPr>
        <w:pStyle w:val="ListParagraph"/>
        <w:numPr>
          <w:ilvl w:val="0"/>
          <w:numId w:val="2"/>
        </w:numPr>
        <w:spacing w:after="60" w:before="60"/>
      </w:pPr>
      <w:r>
        <w:rPr>
          <w:rFonts w:ascii="Arial" w:cs="Arial" w:eastAsia="Arial" w:hAnsi="Arial"/>
          <w:b w:val="false"/>
          <w:bCs w:val="false"/>
          <w:sz w:val="22"/>
          <w:szCs w:val="22"/>
        </w:rPr>
        <w:t xml:space="preserve">Transparent grievance mechanism for institutions and parents</w:t>
      </w:r>
    </w:p>
    <w:p>
      <w:pPr>
        <w:spacing w:after="0" w:before="200"/>
      </w:pPr>
    </w:p>
    <w:p>
      <w:pPr>
        <w:spacing w:after="140" w:before="280"/>
      </w:pPr>
      <w:r>
        <w:rPr>
          <w:rFonts w:ascii="Arial" w:cs="Arial" w:eastAsia="Arial" w:hAnsi="Arial"/>
          <w:b/>
          <w:bCs/>
          <w:color w:val="14213D"/>
          <w:sz w:val="30"/>
          <w:szCs w:val="30"/>
        </w:rPr>
        <w:t xml:space="preserve">9. MEASURABLE OUTCOMES — WHAT SUCCESS LOOKS LIKE</w:t>
      </w:r>
    </w:p>
    <w:p>
      <w:pPr>
        <w:pBdr>
          <w:bottom w:val="single" w:color="CCCCCC" w:sz="6" w:space="1"/>
        </w:pBdr>
        <w:spacing w:after="140" w:before="120"/>
      </w:pPr>
    </w:p>
    <w:p>
      <w:pPr>
        <w:spacing w:after="80" w:before="80"/>
      </w:pPr>
      <w:r>
        <w:rPr>
          <w:rFonts w:ascii="Arial" w:cs="Arial" w:eastAsia="Arial" w:hAnsi="Arial"/>
          <w:b/>
          <w:bCs/>
          <w:sz w:val="22"/>
          <w:szCs w:val="22"/>
        </w:rPr>
        <w:t xml:space="preserve">Every administrator knows that what gets measured gets managed. The Mission's success will be tracked through concrete, reportable indicators: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Indicator</w:t>
            </w:r>
          </w:p>
        </w:tc>
        <w:tc>
          <w:tcPr>
            <w:tcW w:type="dxa" w:w="5860"/>
            <w:tcBorders>
              <w:top w:val="single" w:color="CCCCCC" w:sz="1"/>
              <w:left w:val="single" w:color="CCCCCC" w:sz="1"/>
              <w:bottom w:val="single" w:color="CCCCCC" w:sz="1"/>
              <w:right w:val="single" w:color="CCCCCC" w:sz="1"/>
            </w:tcBorders>
            <w:shd w:fill="14213D" w:val="clear"/>
            <w:tcMar>
              <w:top w:type="dxa" w:w="100"/>
              <w:left w:type="dxa" w:w="140"/>
              <w:bottom w:type="dxa" w:w="100"/>
              <w:right w:type="dxa" w:w="140"/>
            </w:tcMar>
          </w:tcPr>
          <w:p>
            <w:r>
              <w:rPr>
                <w:rFonts w:ascii="Arial" w:cs="Arial" w:eastAsia="Arial" w:hAnsi="Arial"/>
                <w:b/>
                <w:bCs/>
                <w:color w:val="FFFFFF"/>
                <w:sz w:val="22"/>
                <w:szCs w:val="22"/>
              </w:rPr>
              <w:t xml:space="preserve">Target at Month 18</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Students trained (Tiers 1-3)</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90%+ of enrolled students in the district</w:t>
            </w:r>
          </w:p>
        </w:tc>
      </w:tr>
      <w:tr>
        <w:tc>
          <w:tcPr>
            <w:tcW w:type="dxa" w:w="35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Teachers / faculty trained (Tier 4)</w:t>
            </w:r>
          </w:p>
        </w:tc>
        <w:tc>
          <w:tcPr>
            <w:tcW w:type="dxa" w:w="58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85%+ of all teaching staff</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Institutions covered</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100% government schools | 90%+ private schools | 100% public higher education</w:t>
            </w:r>
          </w:p>
        </w:tc>
      </w:tr>
      <w:tr>
        <w:tc>
          <w:tcPr>
            <w:tcW w:type="dxa" w:w="35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Improvement in board exam results</w:t>
            </w:r>
          </w:p>
        </w:tc>
        <w:tc>
          <w:tcPr>
            <w:tcW w:type="dxa" w:w="58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Measurable uplift in average scores</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Olympiad / scholarship qualifications</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30-50% increase over pre-Mission baseline</w:t>
            </w:r>
          </w:p>
        </w:tc>
      </w:tr>
      <w:tr>
        <w:tc>
          <w:tcPr>
            <w:tcW w:type="dxa" w:w="35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Competitive exam selections</w:t>
            </w:r>
          </w:p>
        </w:tc>
        <w:tc>
          <w:tcPr>
            <w:tcW w:type="dxa" w:w="58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Year-on-year improvement in JEE/NEET/NDA/CUET selections</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Teacher satisfaction survey</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80%+ positive rating on AI integration</w:t>
            </w:r>
          </w:p>
        </w:tc>
      </w:tr>
      <w:tr>
        <w:tc>
          <w:tcPr>
            <w:tcW w:type="dxa" w:w="350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Parent satisfaction survey</w:t>
            </w:r>
          </w:p>
        </w:tc>
        <w:tc>
          <w:tcPr>
            <w:tcW w:type="dxa" w:w="5860"/>
            <w:tcBorders>
              <w:top w:val="single" w:color="CCCCCC" w:sz="1"/>
              <w:left w:val="single" w:color="CCCCCC" w:sz="1"/>
              <w:bottom w:val="single" w:color="CCCCCC" w:sz="1"/>
              <w:right w:val="single" w:color="CCCCCC" w:sz="1"/>
            </w:tcBorders>
            <w:shd w:fill="E8ECF4" w:val="clear"/>
            <w:tcMar>
              <w:top w:type="dxa" w:w="100"/>
              <w:left w:type="dxa" w:w="140"/>
              <w:bottom w:type="dxa" w:w="100"/>
              <w:right w:type="dxa" w:w="140"/>
            </w:tcMar>
          </w:tcPr>
          <w:p>
            <w:r>
              <w:rPr>
                <w:rFonts w:ascii="Arial" w:cs="Arial" w:eastAsia="Arial" w:hAnsi="Arial"/>
                <w:b w:val="false"/>
                <w:bCs w:val="false"/>
                <w:color w:val="333333"/>
                <w:sz w:val="21"/>
                <w:szCs w:val="21"/>
              </w:rPr>
              <w:t xml:space="preserve">Pre- and post-Mission comparison</w:t>
            </w:r>
          </w:p>
        </w:tc>
      </w:tr>
      <w:tr>
        <w:tc>
          <w:tcPr>
            <w:tcW w:type="dxa" w:w="3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Media mentions / recognition</w:t>
            </w:r>
          </w:p>
        </w:tc>
        <w:tc>
          <w:tcPr>
            <w:tcW w:type="dxa" w:w="58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333333"/>
                <w:sz w:val="21"/>
                <w:szCs w:val="21"/>
              </w:rPr>
              <w:t xml:space="preserve">Inclusion in state best-practices reports</w:t>
            </w:r>
          </w:p>
        </w:tc>
      </w:tr>
    </w:tbl>
    <w:p>
      <w:pPr>
        <w:spacing w:after="0" w:before="200"/>
      </w:pPr>
    </w:p>
    <w:p>
      <w:pPr>
        <w:spacing w:after="140" w:before="280"/>
      </w:pPr>
      <w:r>
        <w:rPr>
          <w:rFonts w:ascii="Arial" w:cs="Arial" w:eastAsia="Arial" w:hAnsi="Arial"/>
          <w:b/>
          <w:bCs/>
          <w:color w:val="14213D"/>
          <w:sz w:val="30"/>
          <w:szCs w:val="30"/>
        </w:rPr>
        <w:t xml:space="preserve">10. RISK MITIGATION — PROTECTING THE COLLECTORATE</w:t>
      </w:r>
    </w:p>
    <w:p>
      <w:pPr>
        <w:pBdr>
          <w:bottom w:val="single" w:color="CCCCCC" w:sz="6" w:space="1"/>
        </w:pBdr>
        <w:spacing w:after="140" w:before="120"/>
      </w:pPr>
    </w:p>
    <w:p>
      <w:pPr>
        <w:spacing w:after="80" w:before="80"/>
      </w:pPr>
      <w:r>
        <w:rPr>
          <w:rFonts w:ascii="Arial" w:cs="Arial" w:eastAsia="Arial" w:hAnsi="Arial"/>
          <w:b/>
          <w:bCs/>
          <w:sz w:val="22"/>
          <w:szCs w:val="22"/>
        </w:rPr>
        <w:t xml:space="preserve">Senior administrators rightly ask — what could go wrong, and how is the collector's office protected? This Mission is designed with five layers of safeguards.</w:t>
      </w:r>
    </w:p>
    <w:p>
      <w:pPr>
        <w:pStyle w:val="ListParagraph"/>
        <w:numPr>
          <w:ilvl w:val="0"/>
          <w:numId w:val="2"/>
        </w:numPr>
        <w:spacing w:after="60" w:before="60"/>
      </w:pPr>
      <w:r>
        <w:rPr>
          <w:rFonts w:ascii="Arial" w:cs="Arial" w:eastAsia="Arial" w:hAnsi="Arial"/>
          <w:b w:val="false"/>
          <w:bCs w:val="false"/>
          <w:sz w:val="22"/>
          <w:szCs w:val="22"/>
        </w:rPr>
        <w:t xml:space="preserve">Knowledge partner empanelment — only vetted organisations with demonstrated credentials deliver the programmes, under an open, transparent selection process</w:t>
      </w:r>
    </w:p>
    <w:p>
      <w:pPr>
        <w:pStyle w:val="ListParagraph"/>
        <w:numPr>
          <w:ilvl w:val="0"/>
          <w:numId w:val="2"/>
        </w:numPr>
        <w:spacing w:after="60" w:before="60"/>
      </w:pPr>
      <w:r>
        <w:rPr>
          <w:rFonts w:ascii="Arial" w:cs="Arial" w:eastAsia="Arial" w:hAnsi="Arial"/>
          <w:b w:val="false"/>
          <w:bCs w:val="false"/>
          <w:sz w:val="22"/>
          <w:szCs w:val="22"/>
        </w:rPr>
        <w:t xml:space="preserve">Data and safety protocols — no student data collected beyond what institutions authorise; all tools used are age-appropriate and publicly available</w:t>
      </w:r>
    </w:p>
    <w:p>
      <w:pPr>
        <w:pStyle w:val="ListParagraph"/>
        <w:numPr>
          <w:ilvl w:val="0"/>
          <w:numId w:val="2"/>
        </w:numPr>
        <w:spacing w:after="60" w:before="60"/>
      </w:pPr>
      <w:r>
        <w:rPr>
          <w:rFonts w:ascii="Arial" w:cs="Arial" w:eastAsia="Arial" w:hAnsi="Arial"/>
          <w:b w:val="false"/>
          <w:bCs w:val="false"/>
          <w:sz w:val="22"/>
          <w:szCs w:val="22"/>
        </w:rPr>
        <w:t xml:space="preserve">Supervised delivery — workshops happen on-campus with institutional staff present; no unsupervised student access</w:t>
      </w:r>
    </w:p>
    <w:p>
      <w:pPr>
        <w:pStyle w:val="ListParagraph"/>
        <w:numPr>
          <w:ilvl w:val="0"/>
          <w:numId w:val="2"/>
        </w:numPr>
        <w:spacing w:after="60" w:before="60"/>
      </w:pPr>
      <w:r>
        <w:rPr>
          <w:rFonts w:ascii="Arial" w:cs="Arial" w:eastAsia="Arial" w:hAnsi="Arial"/>
          <w:b w:val="false"/>
          <w:bCs w:val="false"/>
          <w:sz w:val="22"/>
          <w:szCs w:val="22"/>
        </w:rPr>
        <w:t xml:space="preserve">Financial transparency — no direct financial exposure to the district; all funding flows through formal channels with standard audit trails</w:t>
      </w:r>
    </w:p>
    <w:p>
      <w:pPr>
        <w:pStyle w:val="ListParagraph"/>
        <w:numPr>
          <w:ilvl w:val="0"/>
          <w:numId w:val="2"/>
        </w:numPr>
        <w:spacing w:after="60" w:before="60"/>
      </w:pPr>
      <w:r>
        <w:rPr>
          <w:rFonts w:ascii="Arial" w:cs="Arial" w:eastAsia="Arial" w:hAnsi="Arial"/>
          <w:b w:val="false"/>
          <w:bCs w:val="false"/>
          <w:sz w:val="22"/>
          <w:szCs w:val="22"/>
        </w:rPr>
        <w:t xml:space="preserve">Content review — curriculum and materials shared with the DEO and university for pre-approval before rollout</w:t>
      </w:r>
    </w:p>
    <w:p>
      <w:pPr>
        <w:pStyle w:val="ListParagraph"/>
        <w:numPr>
          <w:ilvl w:val="0"/>
          <w:numId w:val="2"/>
        </w:numPr>
        <w:spacing w:after="60" w:before="60"/>
      </w:pPr>
      <w:r>
        <w:rPr>
          <w:rFonts w:ascii="Arial" w:cs="Arial" w:eastAsia="Arial" w:hAnsi="Arial"/>
          <w:b w:val="false"/>
          <w:bCs w:val="false"/>
          <w:sz w:val="22"/>
          <w:szCs w:val="22"/>
        </w:rPr>
        <w:t xml:space="preserve">Exit clause — any institution or tier can withdraw without liability; the Mission continues voluntarily</w:t>
      </w:r>
    </w:p>
    <w:p>
      <w:pPr>
        <w:spacing w:after="0" w:before="200"/>
      </w:pPr>
    </w:p>
    <w:p>
      <w:pPr>
        <w:spacing w:after="140" w:before="280"/>
      </w:pPr>
      <w:r>
        <w:rPr>
          <w:rFonts w:ascii="Arial" w:cs="Arial" w:eastAsia="Arial" w:hAnsi="Arial"/>
          <w:b/>
          <w:bCs/>
          <w:color w:val="14213D"/>
          <w:sz w:val="30"/>
          <w:szCs w:val="30"/>
        </w:rPr>
        <w:t xml:space="preserve">11. RECOGNITION POTENTIAL FOR THE DISTRICT</w:t>
      </w:r>
    </w:p>
    <w:p>
      <w:pPr>
        <w:pBdr>
          <w:bottom w:val="single" w:color="CCCCCC" w:sz="6" w:space="1"/>
        </w:pBdr>
        <w:spacing w:after="140" w:before="120"/>
      </w:pPr>
    </w:p>
    <w:p>
      <w:pPr>
        <w:spacing w:after="80" w:before="80"/>
      </w:pPr>
      <w:r>
        <w:rPr>
          <w:rFonts w:ascii="Arial" w:cs="Arial" w:eastAsia="Arial" w:hAnsi="Arial"/>
          <w:sz w:val="22"/>
          <w:szCs w:val="22"/>
        </w:rPr>
        <w:t xml:space="preserve">We do not raise this lightly — the right initiative, executed well, can be transformative for both the district's profile and the officer's legacy. This Mission carries the ingredients to attract:</w:t>
      </w:r>
    </w:p>
    <w:p>
      <w:pPr>
        <w:pStyle w:val="ListParagraph"/>
        <w:numPr>
          <w:ilvl w:val="0"/>
          <w:numId w:val="2"/>
        </w:numPr>
        <w:spacing w:after="60" w:before="60"/>
      </w:pPr>
      <w:r>
        <w:rPr>
          <w:rFonts w:ascii="Arial" w:cs="Arial" w:eastAsia="Arial" w:hAnsi="Arial"/>
          <w:b w:val="false"/>
          <w:bCs w:val="false"/>
          <w:sz w:val="22"/>
          <w:szCs w:val="22"/>
        </w:rPr>
        <w:t xml:space="preserve">Inclusion in the state CM's Annual Report on Education Achievements</w:t>
      </w:r>
    </w:p>
    <w:p>
      <w:pPr>
        <w:pStyle w:val="ListParagraph"/>
        <w:numPr>
          <w:ilvl w:val="0"/>
          <w:numId w:val="2"/>
        </w:numPr>
        <w:spacing w:after="60" w:before="60"/>
      </w:pPr>
      <w:r>
        <w:rPr>
          <w:rFonts w:ascii="Arial" w:cs="Arial" w:eastAsia="Arial" w:hAnsi="Arial"/>
          <w:b w:val="false"/>
          <w:bCs w:val="false"/>
          <w:sz w:val="22"/>
          <w:szCs w:val="22"/>
        </w:rPr>
        <w:t xml:space="preserve">Featuring in the Chief Secretary's best-practices communication to other districts</w:t>
      </w:r>
    </w:p>
    <w:p>
      <w:pPr>
        <w:pStyle w:val="ListParagraph"/>
        <w:numPr>
          <w:ilvl w:val="0"/>
          <w:numId w:val="2"/>
        </w:numPr>
        <w:spacing w:after="60" w:before="60"/>
      </w:pPr>
      <w:r>
        <w:rPr>
          <w:rFonts w:ascii="Arial" w:cs="Arial" w:eastAsia="Arial" w:hAnsi="Arial"/>
          <w:b w:val="false"/>
          <w:bCs w:val="false"/>
          <w:sz w:val="22"/>
          <w:szCs w:val="22"/>
        </w:rPr>
        <w:t xml:space="preserve">Possible attention at the Ministry of Education and NITI Aayog level</w:t>
      </w:r>
    </w:p>
    <w:p>
      <w:pPr>
        <w:pStyle w:val="ListParagraph"/>
        <w:numPr>
          <w:ilvl w:val="0"/>
          <w:numId w:val="2"/>
        </w:numPr>
        <w:spacing w:after="60" w:before="60"/>
      </w:pPr>
      <w:r>
        <w:rPr>
          <w:rFonts w:ascii="Arial" w:cs="Arial" w:eastAsia="Arial" w:hAnsi="Arial"/>
          <w:b w:val="false"/>
          <w:bCs w:val="false"/>
          <w:sz w:val="22"/>
          <w:szCs w:val="22"/>
        </w:rPr>
        <w:t xml:space="preserve">National media coverage on grassroots implementation of NEP 2020</w:t>
      </w:r>
    </w:p>
    <w:p>
      <w:pPr>
        <w:pStyle w:val="ListParagraph"/>
        <w:numPr>
          <w:ilvl w:val="0"/>
          <w:numId w:val="2"/>
        </w:numPr>
        <w:spacing w:after="60" w:before="60"/>
      </w:pPr>
      <w:r>
        <w:rPr>
          <w:rFonts w:ascii="Arial" w:cs="Arial" w:eastAsia="Arial" w:hAnsi="Arial"/>
          <w:b w:val="false"/>
          <w:bCs w:val="false"/>
          <w:sz w:val="22"/>
          <w:szCs w:val="22"/>
        </w:rPr>
        <w:t xml:space="preserve">Potential awards — Prime Minister's Award for Excellence in Public Administration, state CM's Excellence Award</w:t>
      </w:r>
    </w:p>
    <w:p>
      <w:pPr>
        <w:pStyle w:val="ListParagraph"/>
        <w:numPr>
          <w:ilvl w:val="0"/>
          <w:numId w:val="2"/>
        </w:numPr>
        <w:spacing w:after="60" w:before="60"/>
      </w:pPr>
      <w:r>
        <w:rPr>
          <w:rFonts w:ascii="Arial" w:cs="Arial" w:eastAsia="Arial" w:hAnsi="Arial"/>
          <w:b w:val="false"/>
          <w:bCs w:val="false"/>
          <w:sz w:val="22"/>
          <w:szCs w:val="22"/>
        </w:rPr>
        <w:t xml:space="preserve">Case study material for LBSNAA and state ATIs for future officer training</w:t>
      </w:r>
    </w:p>
    <w:p>
      <w:pPr>
        <w:pStyle w:val="ListParagraph"/>
        <w:numPr>
          <w:ilvl w:val="0"/>
          <w:numId w:val="2"/>
        </w:numPr>
        <w:spacing w:after="60" w:before="60"/>
      </w:pPr>
      <w:r>
        <w:rPr>
          <w:rFonts w:ascii="Arial" w:cs="Arial" w:eastAsia="Arial" w:hAnsi="Arial"/>
          <w:b w:val="false"/>
          <w:bCs w:val="false"/>
          <w:sz w:val="22"/>
          <w:szCs w:val="22"/>
        </w:rPr>
        <w:t xml:space="preserve">Invitations to speak at national and international education forums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BF3D9" w:val="clear"/>
            <w:tcMar>
              <w:top w:type="dxa" w:w="160"/>
              <w:left w:type="dxa" w:w="240"/>
              <w:bottom w:type="dxa" w:w="160"/>
              <w:right w:type="dxa" w:w="240"/>
            </w:tcMar>
          </w:tcPr>
          <w:p>
            <w:pPr>
              <w:spacing w:after="20" w:before="60"/>
            </w:pPr>
            <w:r>
              <w:rPr>
                <w:rFonts w:ascii="Arial" w:cs="Arial" w:eastAsia="Arial" w:hAnsi="Arial"/>
                <w:b/>
                <w:bCs/>
                <w:i/>
                <w:iCs/>
                <w:color w:val="14213D"/>
                <w:sz w:val="22"/>
                <w:szCs w:val="22"/>
              </w:rPr>
              <w:t xml:space="preserve">In a service career spanning decades, it is rare to find an initiative that is high-impact, low-risk, and aligned with both central policy and human welfare. This is one of those rare opportunities.</w:t>
            </w:r>
          </w:p>
        </w:tc>
      </w:tr>
    </w:tbl>
    <w:p>
      <w:pPr>
        <w:spacing w:after="0" w:before="200"/>
      </w:pPr>
    </w:p>
    <w:p>
      <w:pPr>
        <w:spacing w:after="140" w:before="280"/>
      </w:pPr>
      <w:r>
        <w:rPr>
          <w:rFonts w:ascii="Arial" w:cs="Arial" w:eastAsia="Arial" w:hAnsi="Arial"/>
          <w:b/>
          <w:bCs/>
          <w:color w:val="14213D"/>
          <w:sz w:val="30"/>
          <w:szCs w:val="30"/>
        </w:rPr>
        <w:t xml:space="preserve">12. OUR COMMITMENT TO THE DISTRICT</w:t>
      </w:r>
    </w:p>
    <w:p>
      <w:pPr>
        <w:pBdr>
          <w:bottom w:val="single" w:color="CCCCCC" w:sz="6" w:space="1"/>
        </w:pBdr>
        <w:spacing w:after="140" w:before="120"/>
      </w:pPr>
    </w:p>
    <w:p>
      <w:pPr>
        <w:spacing w:after="80" w:before="80"/>
      </w:pPr>
      <w:r>
        <w:rPr>
          <w:rFonts w:ascii="Arial" w:cs="Arial" w:eastAsia="Arial" w:hAnsi="Arial"/>
          <w:sz w:val="22"/>
          <w:szCs w:val="22"/>
        </w:rPr>
        <w:t xml:space="preserve">We approach this proposal with a clear position: we are not here as vendors seeking a contract. We are here as a prospective knowledge partner offering to support your office in executing a Mission of national significance — much in the spirit of Indian Knowledge Systems (IKS) cells and Board of Studies (BoS) committees that bring outside expertise into public institutions.</w:t>
      </w:r>
    </w:p>
    <w:p>
      <w:pPr>
        <w:spacing w:after="80" w:before="160"/>
      </w:pPr>
      <w:r>
        <w:rPr>
          <w:rFonts w:ascii="Arial" w:cs="Arial" w:eastAsia="Arial" w:hAnsi="Arial"/>
          <w:b/>
          <w:bCs/>
          <w:color w:val="555555"/>
          <w:sz w:val="26"/>
          <w:szCs w:val="26"/>
        </w:rPr>
        <w:t xml:space="preserve">What We Bring</w:t>
      </w:r>
    </w:p>
    <w:p>
      <w:pPr>
        <w:pStyle w:val="ListParagraph"/>
        <w:numPr>
          <w:ilvl w:val="0"/>
          <w:numId w:val="2"/>
        </w:numPr>
        <w:spacing w:after="60" w:before="60"/>
      </w:pPr>
      <w:r>
        <w:rPr>
          <w:rFonts w:ascii="Arial" w:cs="Arial" w:eastAsia="Arial" w:hAnsi="Arial"/>
          <w:b w:val="false"/>
          <w:bCs w:val="false"/>
          <w:sz w:val="22"/>
          <w:szCs w:val="22"/>
        </w:rPr>
        <w:t xml:space="preserve">Structured curriculum tested across multiple institutions</w:t>
      </w:r>
    </w:p>
    <w:p>
      <w:pPr>
        <w:pStyle w:val="ListParagraph"/>
        <w:numPr>
          <w:ilvl w:val="0"/>
          <w:numId w:val="2"/>
        </w:numPr>
        <w:spacing w:after="60" w:before="60"/>
      </w:pPr>
      <w:r>
        <w:rPr>
          <w:rFonts w:ascii="Arial" w:cs="Arial" w:eastAsia="Arial" w:hAnsi="Arial"/>
          <w:b w:val="false"/>
          <w:bCs w:val="false"/>
          <w:sz w:val="22"/>
          <w:szCs w:val="22"/>
        </w:rPr>
        <w:t xml:space="preserve">Experienced, background-verified trainers comfortable in both Hindi and English</w:t>
      </w:r>
    </w:p>
    <w:p>
      <w:pPr>
        <w:pStyle w:val="ListParagraph"/>
        <w:numPr>
          <w:ilvl w:val="0"/>
          <w:numId w:val="2"/>
        </w:numPr>
        <w:spacing w:after="60" w:before="60"/>
      </w:pPr>
      <w:r>
        <w:rPr>
          <w:rFonts w:ascii="Arial" w:cs="Arial" w:eastAsia="Arial" w:hAnsi="Arial"/>
          <w:b w:val="false"/>
          <w:bCs w:val="false"/>
          <w:sz w:val="22"/>
          <w:szCs w:val="22"/>
        </w:rPr>
        <w:t xml:space="preserve">Materials, workbooks, digital toolkits, parent guides — all production-ready</w:t>
      </w:r>
    </w:p>
    <w:p>
      <w:pPr>
        <w:pStyle w:val="ListParagraph"/>
        <w:numPr>
          <w:ilvl w:val="0"/>
          <w:numId w:val="2"/>
        </w:numPr>
        <w:spacing w:after="60" w:before="60"/>
      </w:pPr>
      <w:r>
        <w:rPr>
          <w:rFonts w:ascii="Arial" w:cs="Arial" w:eastAsia="Arial" w:hAnsi="Arial"/>
          <w:b w:val="false"/>
          <w:bCs w:val="false"/>
          <w:sz w:val="22"/>
          <w:szCs w:val="22"/>
        </w:rPr>
        <w:t xml:space="preserve">Monitoring, evaluation and reporting support for the collectorate</w:t>
      </w:r>
    </w:p>
    <w:p>
      <w:pPr>
        <w:pStyle w:val="ListParagraph"/>
        <w:numPr>
          <w:ilvl w:val="0"/>
          <w:numId w:val="2"/>
        </w:numPr>
        <w:spacing w:after="60" w:before="60"/>
      </w:pPr>
      <w:r>
        <w:rPr>
          <w:rFonts w:ascii="Arial" w:cs="Arial" w:eastAsia="Arial" w:hAnsi="Arial"/>
          <w:b w:val="false"/>
          <w:bCs w:val="false"/>
          <w:sz w:val="22"/>
          <w:szCs w:val="22"/>
        </w:rPr>
        <w:t xml:space="preserve">A single-point coordinator dedicated to the district for the duration of the Mission</w:t>
      </w:r>
    </w:p>
    <w:p>
      <w:pPr>
        <w:pStyle w:val="ListParagraph"/>
        <w:numPr>
          <w:ilvl w:val="0"/>
          <w:numId w:val="2"/>
        </w:numPr>
        <w:spacing w:after="60" w:before="60"/>
      </w:pPr>
      <w:r>
        <w:rPr>
          <w:rFonts w:ascii="Arial" w:cs="Arial" w:eastAsia="Arial" w:hAnsi="Arial"/>
          <w:b w:val="false"/>
          <w:bCs w:val="false"/>
          <w:sz w:val="22"/>
          <w:szCs w:val="22"/>
        </w:rPr>
        <w:t xml:space="preserve">Willingness to work alongside other knowledge partners under a collaborative framework</w:t>
      </w:r>
    </w:p>
    <w:p>
      <w:pPr>
        <w:spacing w:after="80" w:before="160"/>
      </w:pPr>
      <w:r>
        <w:rPr>
          <w:rFonts w:ascii="Arial" w:cs="Arial" w:eastAsia="Arial" w:hAnsi="Arial"/>
          <w:b/>
          <w:bCs/>
          <w:color w:val="555555"/>
          <w:sz w:val="26"/>
          <w:szCs w:val="26"/>
        </w:rPr>
        <w:t xml:space="preserve">What We Ask For</w:t>
      </w:r>
    </w:p>
    <w:p>
      <w:pPr>
        <w:pStyle w:val="ListParagraph"/>
        <w:numPr>
          <w:ilvl w:val="0"/>
          <w:numId w:val="2"/>
        </w:numPr>
        <w:spacing w:after="60" w:before="60"/>
      </w:pPr>
      <w:r>
        <w:rPr>
          <w:rFonts w:ascii="Arial" w:cs="Arial" w:eastAsia="Arial" w:hAnsi="Arial"/>
          <w:b w:val="false"/>
          <w:bCs w:val="false"/>
          <w:sz w:val="22"/>
          <w:szCs w:val="22"/>
        </w:rPr>
        <w:t xml:space="preserve">A serious briefing meeting — 45 minutes, at a time convenient to the collector</w:t>
      </w:r>
    </w:p>
    <w:p>
      <w:pPr>
        <w:pStyle w:val="ListParagraph"/>
        <w:numPr>
          <w:ilvl w:val="0"/>
          <w:numId w:val="2"/>
        </w:numPr>
        <w:spacing w:after="60" w:before="60"/>
      </w:pPr>
      <w:r>
        <w:rPr>
          <w:rFonts w:ascii="Arial" w:cs="Arial" w:eastAsia="Arial" w:hAnsi="Arial"/>
          <w:b w:val="false"/>
          <w:bCs w:val="false"/>
          <w:sz w:val="22"/>
          <w:szCs w:val="22"/>
        </w:rPr>
        <w:t xml:space="preserve">Guidance on pilot institutions, initial funding channels and nodal officers</w:t>
      </w:r>
    </w:p>
    <w:p>
      <w:pPr>
        <w:pStyle w:val="ListParagraph"/>
        <w:numPr>
          <w:ilvl w:val="0"/>
          <w:numId w:val="2"/>
        </w:numPr>
        <w:spacing w:after="60" w:before="60"/>
      </w:pPr>
      <w:r>
        <w:rPr>
          <w:rFonts w:ascii="Arial" w:cs="Arial" w:eastAsia="Arial" w:hAnsi="Arial"/>
          <w:b w:val="false"/>
          <w:bCs w:val="false"/>
          <w:sz w:val="22"/>
          <w:szCs w:val="22"/>
        </w:rPr>
        <w:t xml:space="preserve">Permission to work under the Mission framework as one of the empanelled partners</w:t>
      </w:r>
    </w:p>
    <w:p>
      <w:pPr>
        <w:pStyle w:val="ListParagraph"/>
        <w:numPr>
          <w:ilvl w:val="0"/>
          <w:numId w:val="2"/>
        </w:numPr>
        <w:spacing w:after="60" w:before="60"/>
      </w:pPr>
      <w:r>
        <w:rPr>
          <w:rFonts w:ascii="Arial" w:cs="Arial" w:eastAsia="Arial" w:hAnsi="Arial"/>
          <w:b w:val="false"/>
          <w:bCs w:val="false"/>
          <w:sz w:val="22"/>
          <w:szCs w:val="22"/>
        </w:rPr>
        <w:t xml:space="preserve">Nothing more — no financial commitment at this stage</w:t>
      </w:r>
    </w:p>
    <w:p>
      <w:pPr>
        <w:spacing w:after="0" w:before="200"/>
      </w:pPr>
    </w:p>
    <w:p>
      <w:pPr>
        <w:spacing w:after="140" w:before="280"/>
      </w:pPr>
      <w:r>
        <w:rPr>
          <w:rFonts w:ascii="Arial" w:cs="Arial" w:eastAsia="Arial" w:hAnsi="Arial"/>
          <w:b/>
          <w:bCs/>
          <w:color w:val="14213D"/>
          <w:sz w:val="30"/>
          <w:szCs w:val="30"/>
        </w:rPr>
        <w:t xml:space="preserve">13. PROPOSED OUTCOMES</w:t>
      </w:r>
    </w:p>
    <w:p>
      <w:pPr>
        <w:pBdr>
          <w:bottom w:val="single" w:color="CCCCCC" w:sz="6" w:space="1"/>
        </w:pBdr>
        <w:spacing w:after="140" w:before="120"/>
      </w:pPr>
    </w:p>
    <w:p>
      <w:pPr>
        <w:pStyle w:val="ListParagraph"/>
        <w:numPr>
          <w:ilvl w:val="0"/>
          <w:numId w:val="2"/>
        </w:numPr>
        <w:spacing w:after="60" w:before="60"/>
      </w:pPr>
      <w:r>
        <w:rPr>
          <w:rFonts w:ascii="Arial" w:cs="Arial" w:eastAsia="Arial" w:hAnsi="Arial"/>
          <w:b/>
          <w:bCs/>
          <w:sz w:val="22"/>
          <w:szCs w:val="22"/>
        </w:rPr>
        <w:t xml:space="preserve">A preliminary briefing meeting with the Collector (and DEO, if convenient)</w:t>
      </w:r>
    </w:p>
    <w:p>
      <w:pPr>
        <w:pStyle w:val="ListParagraph"/>
        <w:numPr>
          <w:ilvl w:val="0"/>
          <w:numId w:val="2"/>
        </w:numPr>
        <w:spacing w:after="60" w:before="60"/>
      </w:pPr>
      <w:r>
        <w:rPr>
          <w:rFonts w:ascii="Arial" w:cs="Arial" w:eastAsia="Arial" w:hAnsi="Arial"/>
          <w:b w:val="false"/>
          <w:bCs w:val="false"/>
          <w:sz w:val="22"/>
          <w:szCs w:val="22"/>
        </w:rPr>
        <w:t xml:space="preserve">If the vision aligns, issuance of an internal exploratory note from the collectorate</w:t>
      </w:r>
    </w:p>
    <w:p>
      <w:pPr>
        <w:pStyle w:val="ListParagraph"/>
        <w:numPr>
          <w:ilvl w:val="0"/>
          <w:numId w:val="2"/>
        </w:numPr>
        <w:spacing w:after="60" w:before="60"/>
      </w:pPr>
      <w:r>
        <w:rPr>
          <w:rFonts w:ascii="Arial" w:cs="Arial" w:eastAsia="Arial" w:hAnsi="Arial"/>
          <w:b w:val="false"/>
          <w:bCs w:val="false"/>
          <w:sz w:val="22"/>
          <w:szCs w:val="22"/>
        </w:rPr>
        <w:t xml:space="preserve">A larger meeting with DEO, principals' associations and the university registrar</w:t>
      </w:r>
    </w:p>
    <w:p>
      <w:pPr>
        <w:pStyle w:val="ListParagraph"/>
        <w:numPr>
          <w:ilvl w:val="0"/>
          <w:numId w:val="2"/>
        </w:numPr>
        <w:spacing w:after="60" w:before="60"/>
      </w:pPr>
      <w:r>
        <w:rPr>
          <w:rFonts w:ascii="Arial" w:cs="Arial" w:eastAsia="Arial" w:hAnsi="Arial"/>
          <w:b w:val="false"/>
          <w:bCs w:val="false"/>
          <w:sz w:val="22"/>
          <w:szCs w:val="22"/>
        </w:rPr>
        <w:t xml:space="preserve">Drafting and issuance of the formal Mission Framework Order</w:t>
      </w:r>
    </w:p>
    <w:p>
      <w:pPr>
        <w:pStyle w:val="ListParagraph"/>
        <w:numPr>
          <w:ilvl w:val="0"/>
          <w:numId w:val="2"/>
        </w:numPr>
        <w:spacing w:after="60" w:before="60"/>
      </w:pPr>
      <w:r>
        <w:rPr>
          <w:rFonts w:ascii="Arial" w:cs="Arial" w:eastAsia="Arial" w:hAnsi="Arial"/>
          <w:b w:val="false"/>
          <w:bCs w:val="false"/>
          <w:sz w:val="22"/>
          <w:szCs w:val="22"/>
        </w:rPr>
        <w:t xml:space="preserve">Launch of pilot phase within the next 60-90 days</w:t>
      </w:r>
    </w:p>
    <w:p>
      <w:pPr>
        <w:pStyle w:val="ListParagraph"/>
        <w:numPr>
          <w:ilvl w:val="0"/>
          <w:numId w:val="2"/>
        </w:numPr>
        <w:spacing w:after="60" w:before="60"/>
      </w:pPr>
      <w:r>
        <w:rPr>
          <w:rFonts w:ascii="Arial" w:cs="Arial" w:eastAsia="Arial" w:hAnsi="Arial"/>
          <w:b w:val="false"/>
          <w:bCs w:val="false"/>
          <w:sz w:val="22"/>
          <w:szCs w:val="22"/>
        </w:rPr>
        <w:t xml:space="preserve">Quarterly review meetings with the collector to assess impact and refine delivery</w:t>
      </w:r>
    </w:p>
    <w:p>
      <w:pPr>
        <w:spacing w:after="0" w:before="200"/>
      </w:pPr>
    </w:p>
    <w:p>
      <w:pPr>
        <w:pBdr>
          <w:bottom w:val="single" w:color="14213D" w:sz="6" w:space="1"/>
        </w:pBdr>
        <w:spacing w:after="140" w:before="120"/>
      </w:pPr>
    </w:p>
    <w:p>
      <w:pPr>
        <w:spacing w:after="40" w:before="200"/>
        <w:jc w:val="center"/>
      </w:pPr>
      <w:r>
        <w:rPr>
          <w:rFonts w:ascii="Arial" w:cs="Arial" w:eastAsia="Arial" w:hAnsi="Arial"/>
          <w:b/>
          <w:bCs/>
          <w:color w:val="14213D"/>
          <w:sz w:val="30"/>
          <w:szCs w:val="30"/>
        </w:rPr>
        <w:t xml:space="preserve">A REQUEST FOR YOUR CONSIDERATION</w:t>
      </w:r>
    </w:p>
    <w:p>
      <w:pPr>
        <w:spacing w:after="10" w:before="20"/>
        <w:jc w:val="center"/>
      </w:pPr>
      <w:r>
        <w:rPr>
          <w:rFonts w:ascii="Arial" w:cs="Arial" w:eastAsia="Arial" w:hAnsi="Arial"/>
          <w:color w:val="333333"/>
          <w:sz w:val="22"/>
          <w:szCs w:val="22"/>
        </w:rPr>
        <w:t xml:space="preserve">We respectfully request an opportunity to present this Mission in detail</w:t>
      </w:r>
    </w:p>
    <w:p>
      <w:pPr>
        <w:spacing w:after="40" w:before="10"/>
        <w:jc w:val="center"/>
      </w:pPr>
      <w:r>
        <w:rPr>
          <w:rFonts w:ascii="Arial" w:cs="Arial" w:eastAsia="Arial" w:hAnsi="Arial"/>
          <w:color w:val="333333"/>
          <w:sz w:val="22"/>
          <w:szCs w:val="22"/>
        </w:rPr>
        <w:t xml:space="preserve">before the Hon'ble District Collector and senior administration.</w:t>
      </w:r>
    </w:p>
    <w:p>
      <w:pPr>
        <w:spacing w:after="200" w:before="40"/>
        <w:jc w:val="center"/>
      </w:pPr>
      <w:r>
        <w:rPr>
          <w:rFonts w:ascii="Arial" w:cs="Arial" w:eastAsia="Arial" w:hAnsi="Arial"/>
          <w:b/>
          <w:bCs/>
          <w:i/>
          <w:iCs/>
          <w:color w:val="14213D"/>
          <w:sz w:val="22"/>
          <w:szCs w:val="22"/>
        </w:rPr>
        <w:t xml:space="preserve">"Master AI, Master Anything/Everything. When the children of a district learn what they deserve to learn, the district rises — and so does the officer who made it possible."</w:t>
      </w:r>
    </w:p>
    <w:p>
      <w:pPr>
        <w:pBdr>
          <w:bottom w:val="single" w:color="CCCCCC" w:sz="6" w:space="1"/>
        </w:pBdr>
        <w:spacing w:after="140" w:before="120"/>
      </w:pPr>
    </w:p>
    <w:p>
      <w:pPr>
        <w:spacing w:after="40" w:before="120"/>
      </w:pPr>
      <w:r>
        <w:rPr>
          <w:rFonts w:ascii="Arial" w:cs="Arial" w:eastAsia="Arial" w:hAnsi="Arial"/>
          <w:i/>
          <w:iCs/>
          <w:color w:val="555555"/>
          <w:sz w:val="22"/>
          <w:szCs w:val="22"/>
        </w:rPr>
        <w:t xml:space="preserve">Submitted By,</w:t>
      </w:r>
    </w:p>
    <w:p>
      <w:pPr>
        <w:spacing w:after="20" w:before="40"/>
      </w:pPr>
      <w:r>
        <w:rPr>
          <w:rFonts w:ascii="Arial" w:cs="Arial" w:eastAsia="Arial" w:hAnsi="Arial"/>
          <w:b/>
          <w:bCs/>
          <w:color w:val="1B4F8E"/>
          <w:sz w:val="28"/>
          <w:szCs w:val="28"/>
        </w:rPr>
        <w:t xml:space="preserve">Er. Ankit Gautam</w:t>
      </w:r>
    </w:p>
    <w:p>
      <w:pPr>
        <w:spacing w:after="10" w:before="10"/>
      </w:pPr>
      <w:r>
        <w:rPr>
          <w:rFonts w:ascii="Arial" w:cs="Arial" w:eastAsia="Arial" w:hAnsi="Arial"/>
          <w:color w:val="333333"/>
          <w:sz w:val="22"/>
          <w:szCs w:val="22"/>
        </w:rPr>
        <w:t xml:space="preserve">AI Engineer</w:t>
      </w:r>
    </w:p>
    <w:p>
      <w:pPr>
        <w:spacing w:after="10" w:before="10"/>
      </w:pPr>
      <w:r>
        <w:rPr>
          <w:rFonts w:ascii="Arial" w:cs="Arial" w:eastAsia="Arial" w:hAnsi="Arial"/>
          <w:color w:val="333333"/>
          <w:sz w:val="22"/>
          <w:szCs w:val="22"/>
        </w:rPr>
        <w:t xml:space="preserve">Founder/CEO — Prepriga &amp; Entervued</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2026-04-20T22:02:27.583Z</dcterms:created>
  <dcterms:modified xsi:type="dcterms:W3CDTF">2026-04-20T22:02:27.584Z</dcterms:modified>
</cp:coreProperties>
</file>

<file path=docProps/custom.xml><?xml version="1.0" encoding="utf-8"?>
<Properties xmlns="http://schemas.openxmlformats.org/officeDocument/2006/custom-properties" xmlns:vt="http://schemas.openxmlformats.org/officeDocument/2006/docPropsVTypes"/>
</file>